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85857" w14:textId="77777777"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w:t>
      </w:r>
      <w:proofErr w:type="spellStart"/>
      <w:r w:rsidRPr="000664DB">
        <w:rPr>
          <w:rFonts w:ascii="Baskerville Old Face" w:hAnsi="Baskerville Old Face" w:cs="Arial"/>
          <w:sz w:val="20"/>
          <w:szCs w:val="20"/>
        </w:rPr>
        <w:t>TracDat</w:t>
      </w:r>
      <w:proofErr w:type="spellEnd"/>
      <w:r w:rsidRPr="000664DB">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 xml:space="preserve">represents the information you would see if you pressed the help button (a question mark) by each box in </w:t>
      </w:r>
      <w:proofErr w:type="spellStart"/>
      <w:r w:rsidR="00B00C6D" w:rsidRPr="000664DB">
        <w:rPr>
          <w:rFonts w:ascii="Baskerville Old Face" w:hAnsi="Baskerville Old Face" w:cs="Arial"/>
          <w:sz w:val="20"/>
          <w:szCs w:val="20"/>
        </w:rPr>
        <w:t>TracDat</w:t>
      </w:r>
      <w:proofErr w:type="spellEnd"/>
      <w:r w:rsidR="00B00C6D" w:rsidRPr="000664DB">
        <w:rPr>
          <w:rFonts w:ascii="Baskerville Old Face" w:hAnsi="Baskerville Old Face" w:cs="Arial"/>
          <w:sz w:val="20"/>
          <w:szCs w:val="20"/>
        </w:rPr>
        <w: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proofErr w:type="spellStart"/>
      <w:r>
        <w:rPr>
          <w:rFonts w:ascii="Baskerville Old Face" w:hAnsi="Baskerville Old Face" w:cs="Arial"/>
          <w:sz w:val="20"/>
          <w:szCs w:val="20"/>
        </w:rPr>
        <w:t>TracDat</w:t>
      </w:r>
      <w:proofErr w:type="spellEnd"/>
      <w:r>
        <w:rPr>
          <w:rFonts w:ascii="Baskerville Old Face" w:hAnsi="Baskerville Old Face" w:cs="Arial"/>
          <w:sz w:val="20"/>
          <w:szCs w:val="20"/>
        </w:rPr>
        <w:t xml:space="preserve">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996B44">
        <w:rPr>
          <w:rFonts w:ascii="Baskerville Old Face" w:hAnsi="Baskerville Old Face" w:cs="Arial"/>
          <w:sz w:val="20"/>
          <w:szCs w:val="20"/>
        </w:rPr>
        <w:t>16</w:t>
      </w:r>
      <w:r w:rsidR="00E742EF">
        <w:rPr>
          <w:rFonts w:ascii="Baskerville Old Face" w:hAnsi="Baskerville Old Face" w:cs="Arial"/>
          <w:sz w:val="20"/>
          <w:szCs w:val="20"/>
        </w:rPr>
        <w:t>a</w:t>
      </w:r>
      <w:r w:rsidR="00B00C6D">
        <w:rPr>
          <w:rFonts w:ascii="Baskerville Old Face" w:hAnsi="Baskerville Old Face" w:cs="Arial"/>
          <w:sz w:val="20"/>
          <w:szCs w:val="20"/>
        </w:rPr>
        <w:t>pr</w:t>
      </w:r>
      <w:r w:rsidR="00E742EF">
        <w:rPr>
          <w:rFonts w:ascii="Baskerville Old Face" w:hAnsi="Baskerville Old Face" w:cs="Arial"/>
          <w:sz w:val="20"/>
          <w:szCs w:val="20"/>
        </w:rPr>
        <w:t>u</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w:t>
      </w:r>
      <w:proofErr w:type="spellStart"/>
      <w:r w:rsidR="00EA288A" w:rsidRPr="006A6335">
        <w:rPr>
          <w:rFonts w:ascii="Baskerville Old Face" w:hAnsi="Baskerville Old Face" w:cs="Arial"/>
          <w:sz w:val="20"/>
          <w:szCs w:val="20"/>
        </w:rPr>
        <w:t>Trac</w:t>
      </w:r>
      <w:proofErr w:type="spellEnd"/>
      <w:r w:rsidR="00EA288A" w:rsidRPr="006A6335">
        <w:rPr>
          <w:rFonts w:ascii="Baskerville Old Face" w:hAnsi="Baskerville Old Face" w:cs="Arial"/>
          <w:sz w:val="20"/>
          <w:szCs w:val="20"/>
        </w:rPr>
        <w:t xml:space="preserve"> </w:t>
      </w:r>
      <w:proofErr w:type="spellStart"/>
      <w:r w:rsidR="00EA288A" w:rsidRPr="006A6335">
        <w:rPr>
          <w:rFonts w:ascii="Baskerville Old Face" w:hAnsi="Baskerville Old Face" w:cs="Arial"/>
          <w:sz w:val="20"/>
          <w:szCs w:val="20"/>
        </w:rPr>
        <w:t>Dat</w:t>
      </w:r>
      <w:proofErr w:type="spellEnd"/>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or contact</w:t>
      </w:r>
      <w:proofErr w:type="gramStart"/>
      <w:r w:rsidR="00B00C6D" w:rsidRPr="00304656">
        <w:rPr>
          <w:rFonts w:ascii="Baskerville Old Face" w:hAnsi="Baskerville Old Face" w:cs="Arial"/>
          <w:sz w:val="20"/>
          <w:szCs w:val="20"/>
        </w:rPr>
        <w:t xml:space="preserve">:  </w:t>
      </w:r>
      <w:proofErr w:type="gramEnd"/>
      <w:r w:rsidR="00461BE6">
        <w:fldChar w:fldCharType="begin"/>
      </w:r>
      <w:r w:rsidR="00461BE6">
        <w:instrText xml:space="preserve"> HYPERLINK "mailto:pappemary@fhda.edu" </w:instrText>
      </w:r>
      <w:r w:rsidR="00461BE6">
        <w:fldChar w:fldCharType="separate"/>
      </w:r>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r w:rsidR="00461BE6">
        <w:rPr>
          <w:rStyle w:val="Hyperlink"/>
          <w:rFonts w:ascii="Baskerville Old Face" w:hAnsi="Baskerville Old Face" w:cs="Arial"/>
          <w:sz w:val="20"/>
          <w:szCs w:val="20"/>
        </w:rPr>
        <w:fldChar w:fldCharType="end"/>
      </w:r>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14:paraId="09F208DB" w14:textId="77777777" w:rsidR="008D04A2" w:rsidRDefault="008D04A2" w:rsidP="00B00C6D">
      <w:pPr>
        <w:spacing w:after="0" w:line="240" w:lineRule="auto"/>
        <w:rPr>
          <w:rFonts w:ascii="Baskerville Old Face" w:hAnsi="Baskerville Old Face" w:cs="Arial"/>
          <w:sz w:val="20"/>
          <w:szCs w:val="20"/>
        </w:rPr>
      </w:pPr>
    </w:p>
    <w:p w14:paraId="254A67CB" w14:textId="77777777"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14:paraId="327C8CFF"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14:paraId="6F39D997"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14:paraId="195D7696"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14:paraId="319B0E5E"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14:paraId="2482F6A1" w14:textId="77777777" w:rsidR="00B00C6D" w:rsidRPr="008D04A2" w:rsidRDefault="00B00C6D" w:rsidP="00B00C6D">
      <w:pPr>
        <w:spacing w:after="0" w:line="240" w:lineRule="auto"/>
        <w:rPr>
          <w:rFonts w:ascii="Baskerville Old Face" w:hAnsi="Baskerville Old Face" w:cs="Arial"/>
          <w:sz w:val="20"/>
          <w:szCs w:val="20"/>
        </w:rPr>
      </w:pPr>
    </w:p>
    <w:p w14:paraId="4F3C4718" w14:textId="77777777" w:rsidR="00B00C6D" w:rsidRPr="00F16AA7" w:rsidRDefault="008D04A2" w:rsidP="00B00C6D">
      <w:pPr>
        <w:spacing w:after="0" w:line="240" w:lineRule="auto"/>
        <w:rPr>
          <w:rFonts w:ascii="Baskerville Old Face" w:hAnsi="Baskerville Old Face" w:cs="Arial"/>
          <w:sz w:val="20"/>
          <w:szCs w:val="20"/>
        </w:rPr>
      </w:pPr>
      <w:proofErr w:type="gramStart"/>
      <w:r>
        <w:rPr>
          <w:rFonts w:ascii="Baskerville Old Face" w:hAnsi="Baskerville Old Face" w:cs="Arial"/>
          <w:sz w:val="20"/>
          <w:szCs w:val="20"/>
        </w:rPr>
        <w:t xml:space="preserve">In </w:t>
      </w:r>
      <w:proofErr w:type="spellStart"/>
      <w:r>
        <w:rPr>
          <w:rFonts w:ascii="Baskerville Old Face" w:hAnsi="Baskerville Old Face" w:cs="Arial"/>
          <w:sz w:val="20"/>
          <w:szCs w:val="20"/>
        </w:rPr>
        <w:t>TracD</w:t>
      </w:r>
      <w:r w:rsidR="00B00C6D" w:rsidRPr="008D04A2">
        <w:rPr>
          <w:rFonts w:ascii="Baskerville Old Face" w:hAnsi="Baskerville Old Face" w:cs="Arial"/>
          <w:sz w:val="20"/>
          <w:szCs w:val="20"/>
        </w:rPr>
        <w:t>at</w:t>
      </w:r>
      <w:proofErr w:type="spellEnd"/>
      <w:r w:rsidR="00B00C6D" w:rsidRPr="008D04A2">
        <w:rPr>
          <w:rFonts w:ascii="Baskerville Old Face" w:hAnsi="Baskerville Old Face" w:cs="Arial"/>
          <w:sz w:val="20"/>
          <w:szCs w:val="20"/>
        </w:rPr>
        <w:t>.</w:t>
      </w:r>
      <w:proofErr w:type="gramEnd"/>
      <w:r w:rsidR="00B00C6D" w:rsidRPr="008D04A2">
        <w:rPr>
          <w:rFonts w:ascii="Baskerville Old Face" w:hAnsi="Baskerville Old Face" w:cs="Arial"/>
          <w:sz w:val="20"/>
          <w:szCs w:val="20"/>
        </w:rPr>
        <w:t xml:space="preserve"> Limit narrative to 100 words; bullet points encouraged</w:t>
      </w:r>
    </w:p>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7560"/>
        <w:gridCol w:w="3690"/>
      </w:tblGrid>
      <w:tr w:rsidR="003353E7" w:rsidRPr="00304656" w14:paraId="2F7B44ED" w14:textId="77777777" w:rsidTr="000E763B">
        <w:trPr>
          <w:trHeight w:val="1025"/>
        </w:trPr>
        <w:tc>
          <w:tcPr>
            <w:tcW w:w="810" w:type="dxa"/>
          </w:tcPr>
          <w:p w14:paraId="56803DEE" w14:textId="77777777" w:rsidR="00412725" w:rsidRPr="00304656" w:rsidRDefault="00412725" w:rsidP="00300FF7">
            <w:pPr>
              <w:spacing w:after="0" w:line="240" w:lineRule="auto"/>
              <w:rPr>
                <w:rFonts w:ascii="Baskerville Old Face" w:hAnsi="Baskerville Old Face" w:cs="Arial"/>
                <w:b/>
                <w:kern w:val="16"/>
                <w:sz w:val="20"/>
                <w:szCs w:val="20"/>
              </w:rPr>
            </w:pPr>
          </w:p>
        </w:tc>
        <w:tc>
          <w:tcPr>
            <w:tcW w:w="2340" w:type="dxa"/>
            <w:shd w:val="clear" w:color="auto" w:fill="auto"/>
          </w:tcPr>
          <w:p w14:paraId="10D4C7FA" w14:textId="77777777"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7560" w:type="dxa"/>
            <w:shd w:val="clear" w:color="auto" w:fill="auto"/>
          </w:tcPr>
          <w:p w14:paraId="4E08869B" w14:textId="77777777"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14:paraId="3820B868" w14:textId="77777777"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spellStart"/>
            <w:r>
              <w:rPr>
                <w:rFonts w:ascii="Baskerville Old Face" w:hAnsi="Baskerville Old Face" w:cs="Arial"/>
                <w:b/>
                <w:kern w:val="16"/>
                <w:sz w:val="20"/>
                <w:szCs w:val="20"/>
              </w:rPr>
              <w:t>Trac</w:t>
            </w:r>
            <w:r w:rsidR="00412725" w:rsidRPr="00304656">
              <w:rPr>
                <w:rFonts w:ascii="Baskerville Old Face" w:hAnsi="Baskerville Old Face" w:cs="Arial"/>
                <w:b/>
                <w:kern w:val="16"/>
                <w:sz w:val="20"/>
                <w:szCs w:val="20"/>
              </w:rPr>
              <w:t>Dat</w:t>
            </w:r>
            <w:proofErr w:type="spellEnd"/>
            <w:r w:rsidR="00412725" w:rsidRPr="00304656">
              <w:rPr>
                <w:rFonts w:ascii="Baskerville Old Face" w:hAnsi="Baskerville Old Face" w:cs="Arial"/>
                <w:b/>
                <w:kern w:val="16"/>
                <w:sz w:val="20"/>
                <w:szCs w:val="20"/>
              </w:rPr>
              <w:t xml:space="preserve"> Help button will reveal</w:t>
            </w:r>
            <w:r w:rsidR="00412725">
              <w:rPr>
                <w:rFonts w:ascii="Baskerville Old Face" w:hAnsi="Baskerville Old Face" w:cs="Arial"/>
                <w:b/>
                <w:kern w:val="16"/>
                <w:sz w:val="20"/>
                <w:szCs w:val="20"/>
              </w:rPr>
              <w:t xml:space="preserve"> the same cues (sorry no hyperlinks)</w:t>
            </w:r>
          </w:p>
        </w:tc>
        <w:tc>
          <w:tcPr>
            <w:tcW w:w="3690" w:type="dxa"/>
          </w:tcPr>
          <w:p w14:paraId="5A4F4E4A" w14:textId="77777777"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14:paraId="3DE7DB6D" w14:textId="77777777" w:rsidTr="000E763B">
        <w:tc>
          <w:tcPr>
            <w:tcW w:w="810" w:type="dxa"/>
          </w:tcPr>
          <w:p w14:paraId="270FFBFC" w14:textId="77777777" w:rsidR="00D75934" w:rsidRPr="000E763B" w:rsidRDefault="00D75934" w:rsidP="00300FF7">
            <w:pPr>
              <w:spacing w:after="0" w:line="240" w:lineRule="auto"/>
              <w:jc w:val="both"/>
              <w:rPr>
                <w:rFonts w:ascii="Baskerville Old Face" w:hAnsi="Baskerville Old Face" w:cs="Arial"/>
                <w:b/>
                <w:sz w:val="18"/>
                <w:szCs w:val="18"/>
              </w:rPr>
            </w:pPr>
          </w:p>
        </w:tc>
        <w:tc>
          <w:tcPr>
            <w:tcW w:w="2340" w:type="dxa"/>
            <w:shd w:val="clear" w:color="auto" w:fill="auto"/>
          </w:tcPr>
          <w:p w14:paraId="2B42BBC1" w14:textId="77777777" w:rsidR="00D75934" w:rsidRPr="000E763B" w:rsidRDefault="00D75934" w:rsidP="00300FF7">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7560" w:type="dxa"/>
            <w:shd w:val="clear" w:color="auto" w:fill="auto"/>
          </w:tcPr>
          <w:p w14:paraId="3A29A059" w14:textId="77777777" w:rsidR="00D75934" w:rsidRDefault="00D75934" w:rsidP="00300FF7">
            <w:pPr>
              <w:spacing w:after="0" w:line="240" w:lineRule="auto"/>
              <w:jc w:val="both"/>
              <w:rPr>
                <w:rFonts w:ascii="Baskerville Old Face" w:hAnsi="Baskerville Old Face" w:cs="Arial"/>
                <w:sz w:val="20"/>
                <w:szCs w:val="20"/>
              </w:rPr>
            </w:pPr>
          </w:p>
          <w:p w14:paraId="69F949E0" w14:textId="77777777" w:rsidR="00F36A75" w:rsidRDefault="00F36A75" w:rsidP="00300FF7">
            <w:pPr>
              <w:spacing w:after="0" w:line="240" w:lineRule="auto"/>
              <w:jc w:val="both"/>
              <w:rPr>
                <w:rFonts w:ascii="Baskerville Old Face" w:hAnsi="Baskerville Old Face" w:cs="Arial"/>
                <w:sz w:val="20"/>
                <w:szCs w:val="20"/>
              </w:rPr>
            </w:pPr>
          </w:p>
          <w:p w14:paraId="1B940486" w14:textId="77777777" w:rsidR="00F36A75" w:rsidRPr="00304656" w:rsidRDefault="00F36A75" w:rsidP="00300FF7">
            <w:pPr>
              <w:spacing w:after="0" w:line="240" w:lineRule="auto"/>
              <w:jc w:val="both"/>
              <w:rPr>
                <w:rFonts w:ascii="Baskerville Old Face" w:hAnsi="Baskerville Old Face" w:cs="Arial"/>
                <w:sz w:val="20"/>
                <w:szCs w:val="20"/>
              </w:rPr>
            </w:pPr>
          </w:p>
        </w:tc>
        <w:tc>
          <w:tcPr>
            <w:tcW w:w="3690" w:type="dxa"/>
          </w:tcPr>
          <w:p w14:paraId="187E3C9C" w14:textId="77777777"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14:paraId="4DAA7ECF" w14:textId="77777777" w:rsidTr="000E763B">
        <w:tc>
          <w:tcPr>
            <w:tcW w:w="810" w:type="dxa"/>
          </w:tcPr>
          <w:p w14:paraId="02D9CBA1" w14:textId="77777777" w:rsidR="00412725" w:rsidRPr="003353E7" w:rsidRDefault="00412725" w:rsidP="006576AB">
            <w:pPr>
              <w:spacing w:after="0" w:line="240" w:lineRule="auto"/>
              <w:jc w:val="both"/>
              <w:rPr>
                <w:rFonts w:ascii="Baskerville Old Face" w:hAnsi="Baskerville Old Face" w:cs="Arial"/>
                <w:sz w:val="18"/>
                <w:szCs w:val="18"/>
              </w:rPr>
            </w:pPr>
          </w:p>
        </w:tc>
        <w:tc>
          <w:tcPr>
            <w:tcW w:w="2340" w:type="dxa"/>
            <w:shd w:val="clear" w:color="auto" w:fill="auto"/>
          </w:tcPr>
          <w:p w14:paraId="78658998" w14:textId="77777777"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14:paraId="6A5C8F91"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7560" w:type="dxa"/>
            <w:shd w:val="clear" w:color="auto" w:fill="auto"/>
          </w:tcPr>
          <w:p w14:paraId="7BFCAE79"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3690" w:type="dxa"/>
          </w:tcPr>
          <w:p w14:paraId="27BE6161" w14:textId="77777777" w:rsidR="00412725" w:rsidRPr="00BB4D30" w:rsidRDefault="00C25FFF" w:rsidP="00300FF7">
            <w:pPr>
              <w:spacing w:after="0" w:line="240" w:lineRule="auto"/>
              <w:jc w:val="both"/>
              <w:rPr>
                <w:rFonts w:ascii="Times" w:hAnsi="Times" w:cs="Arial"/>
                <w:sz w:val="24"/>
                <w:szCs w:val="24"/>
              </w:rPr>
            </w:pPr>
            <w:r w:rsidRPr="00BB4D30">
              <w:rPr>
                <w:rFonts w:ascii="Times" w:hAnsi="Times" w:cs="Arial"/>
                <w:sz w:val="24"/>
                <w:szCs w:val="24"/>
              </w:rPr>
              <w:t>History</w:t>
            </w:r>
          </w:p>
        </w:tc>
      </w:tr>
      <w:tr w:rsidR="003353E7" w:rsidRPr="00304656" w14:paraId="621CCD0F" w14:textId="77777777" w:rsidTr="000E763B">
        <w:trPr>
          <w:trHeight w:val="548"/>
        </w:trPr>
        <w:tc>
          <w:tcPr>
            <w:tcW w:w="810" w:type="dxa"/>
          </w:tcPr>
          <w:p w14:paraId="20CFAA5C" w14:textId="77777777" w:rsidR="00412725" w:rsidRPr="003353E7" w:rsidRDefault="00412725" w:rsidP="00300FF7">
            <w:pPr>
              <w:spacing w:after="0" w:line="240" w:lineRule="auto"/>
              <w:rPr>
                <w:rFonts w:ascii="Baskerville Old Face" w:hAnsi="Baskerville Old Face" w:cs="Arial"/>
                <w:sz w:val="18"/>
                <w:szCs w:val="18"/>
              </w:rPr>
            </w:pPr>
          </w:p>
        </w:tc>
        <w:tc>
          <w:tcPr>
            <w:tcW w:w="2340" w:type="dxa"/>
            <w:shd w:val="clear" w:color="auto" w:fill="auto"/>
          </w:tcPr>
          <w:p w14:paraId="59C7591F"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7560" w:type="dxa"/>
            <w:shd w:val="clear" w:color="auto" w:fill="auto"/>
          </w:tcPr>
          <w:p w14:paraId="4FB2E1F6" w14:textId="77777777"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0"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3690" w:type="dxa"/>
          </w:tcPr>
          <w:p w14:paraId="1C938332" w14:textId="77777777" w:rsidR="00412725" w:rsidRPr="003C4604" w:rsidRDefault="00C25FFF" w:rsidP="00300FF7">
            <w:pPr>
              <w:spacing w:after="0" w:line="240" w:lineRule="auto"/>
              <w:jc w:val="both"/>
              <w:rPr>
                <w:rFonts w:ascii="Baskerville Old Face" w:hAnsi="Baskerville Old Face" w:cs="Arial"/>
                <w:sz w:val="20"/>
                <w:szCs w:val="20"/>
                <w:highlight w:val="yellow"/>
              </w:rPr>
            </w:pPr>
            <w:r>
              <w:rPr>
                <w:rFonts w:ascii="Times" w:eastAsia="MS Mincho" w:hAnsi="Times" w:cs="Times"/>
                <w:color w:val="2B2B2B"/>
                <w:sz w:val="24"/>
                <w:szCs w:val="24"/>
              </w:rPr>
              <w:t>The History department offers a variety of lower division courses in many subfields within the discipline that meet De Anza G.E. requirements and are CSU and UC transferable. Students develop critical thinking skills and use secondary and primary sources to analyze the human condition within the context of various cultures, civilizations, and time periods.</w:t>
            </w:r>
          </w:p>
        </w:tc>
      </w:tr>
      <w:tr w:rsidR="003353E7" w:rsidRPr="00304656" w14:paraId="08667030" w14:textId="77777777" w:rsidTr="000E763B">
        <w:trPr>
          <w:trHeight w:val="620"/>
        </w:trPr>
        <w:tc>
          <w:tcPr>
            <w:tcW w:w="810" w:type="dxa"/>
          </w:tcPr>
          <w:p w14:paraId="05F3A5A0"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I.A.1</w:t>
            </w:r>
          </w:p>
        </w:tc>
        <w:tc>
          <w:tcPr>
            <w:tcW w:w="2340" w:type="dxa"/>
            <w:shd w:val="clear" w:color="auto" w:fill="auto"/>
          </w:tcPr>
          <w:p w14:paraId="6F259130"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0F3FC2C5"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3690" w:type="dxa"/>
          </w:tcPr>
          <w:p w14:paraId="1C1FBB70" w14:textId="77777777" w:rsidR="00412725" w:rsidRPr="00304656" w:rsidRDefault="00C25FFF"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Transfer</w:t>
            </w:r>
          </w:p>
        </w:tc>
      </w:tr>
      <w:tr w:rsidR="003353E7" w:rsidRPr="00304656" w14:paraId="4E2F859E" w14:textId="77777777" w:rsidTr="000E763B">
        <w:trPr>
          <w:trHeight w:val="629"/>
        </w:trPr>
        <w:tc>
          <w:tcPr>
            <w:tcW w:w="810" w:type="dxa"/>
          </w:tcPr>
          <w:p w14:paraId="5CEA9343"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lastRenderedPageBreak/>
              <w:t>I.A.2</w:t>
            </w:r>
          </w:p>
        </w:tc>
        <w:tc>
          <w:tcPr>
            <w:tcW w:w="2340" w:type="dxa"/>
            <w:shd w:val="clear" w:color="auto" w:fill="auto"/>
          </w:tcPr>
          <w:p w14:paraId="2E206987"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Choose a </w:t>
            </w:r>
            <w:proofErr w:type="gramStart"/>
            <w:r>
              <w:rPr>
                <w:rFonts w:ascii="Baskerville Old Face" w:hAnsi="Baskerville Old Face" w:cs="Arial"/>
                <w:sz w:val="20"/>
                <w:szCs w:val="20"/>
              </w:rPr>
              <w:t>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proofErr w:type="gramEnd"/>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2C7D2102"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w:t>
            </w:r>
            <w:proofErr w:type="gramStart"/>
            <w:r w:rsidR="006A22C0">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3690" w:type="dxa"/>
          </w:tcPr>
          <w:p w14:paraId="57680FB5" w14:textId="77777777" w:rsidR="00412725" w:rsidRPr="00304656" w:rsidRDefault="00C25FFF"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Personal Enrichment</w:t>
            </w:r>
          </w:p>
        </w:tc>
      </w:tr>
      <w:tr w:rsidR="003353E7" w:rsidRPr="00304656" w14:paraId="78CA9A43" w14:textId="77777777" w:rsidTr="000E763B">
        <w:tc>
          <w:tcPr>
            <w:tcW w:w="810" w:type="dxa"/>
          </w:tcPr>
          <w:p w14:paraId="1025E9B3"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340" w:type="dxa"/>
            <w:shd w:val="clear" w:color="auto" w:fill="auto"/>
          </w:tcPr>
          <w:p w14:paraId="19832FB4"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7560" w:type="dxa"/>
            <w:shd w:val="clear" w:color="auto" w:fill="auto"/>
          </w:tcPr>
          <w:p w14:paraId="58C9BE4B" w14:textId="77777777"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14:paraId="4E961C09" w14:textId="77777777" w:rsidR="00412725" w:rsidRDefault="007677FE" w:rsidP="00300FF7">
            <w:pPr>
              <w:spacing w:after="0" w:line="240" w:lineRule="auto"/>
              <w:rPr>
                <w:rFonts w:eastAsia="Times New Roman"/>
                <w:sz w:val="18"/>
                <w:szCs w:val="18"/>
              </w:rPr>
            </w:pPr>
            <w:hyperlink r:id="rId11"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14:paraId="6FBE6879" w14:textId="77777777"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76BAD6AD"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79384430" w14:textId="77777777" w:rsidTr="000E763B">
        <w:trPr>
          <w:trHeight w:val="917"/>
        </w:trPr>
        <w:tc>
          <w:tcPr>
            <w:tcW w:w="810" w:type="dxa"/>
          </w:tcPr>
          <w:p w14:paraId="0F8D0071"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340" w:type="dxa"/>
            <w:shd w:val="clear" w:color="auto" w:fill="auto"/>
          </w:tcPr>
          <w:p w14:paraId="2F56AB85" w14:textId="77777777"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7560" w:type="dxa"/>
            <w:shd w:val="clear" w:color="auto" w:fill="auto"/>
          </w:tcPr>
          <w:p w14:paraId="2AFED733" w14:textId="77777777"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2" w:history="1">
              <w:r w:rsidRPr="00580D27">
                <w:rPr>
                  <w:rStyle w:val="Hyperlink"/>
                  <w:rFonts w:eastAsia="Times New Roman"/>
                  <w:sz w:val="18"/>
                  <w:szCs w:val="18"/>
                </w:rPr>
                <w:t>http://deanza.fhda.edu/ir/AwardsbyDivision.html</w:t>
              </w:r>
            </w:hyperlink>
            <w:proofErr w:type="gramStart"/>
            <w:r>
              <w:rPr>
                <w:rFonts w:eastAsia="Times New Roman"/>
                <w:sz w:val="18"/>
                <w:szCs w:val="18"/>
              </w:rPr>
              <w:t xml:space="preserve"> .</w:t>
            </w:r>
            <w:proofErr w:type="gramEnd"/>
          </w:p>
          <w:p w14:paraId="0D9276C1"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46E27892"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46124110" w14:textId="77777777" w:rsidTr="000E763B">
        <w:trPr>
          <w:trHeight w:val="827"/>
        </w:trPr>
        <w:tc>
          <w:tcPr>
            <w:tcW w:w="810" w:type="dxa"/>
          </w:tcPr>
          <w:p w14:paraId="7E9CECC1"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340" w:type="dxa"/>
            <w:shd w:val="clear" w:color="auto" w:fill="auto"/>
          </w:tcPr>
          <w:p w14:paraId="6533AA1D" w14:textId="77777777"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7560" w:type="dxa"/>
            <w:shd w:val="clear" w:color="auto" w:fill="auto"/>
          </w:tcPr>
          <w:p w14:paraId="0A11FA13" w14:textId="77777777"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3" w:history="1">
              <w:r w:rsidR="006666A9" w:rsidRPr="00580D27">
                <w:rPr>
                  <w:rStyle w:val="Hyperlink"/>
                  <w:rFonts w:eastAsia="Times New Roman"/>
                  <w:sz w:val="18"/>
                  <w:szCs w:val="18"/>
                </w:rPr>
                <w:t>http://deanza.fhda.edu/ir/AwardsbyDivision.html</w:t>
              </w:r>
            </w:hyperlink>
          </w:p>
          <w:p w14:paraId="6EB34EB7" w14:textId="77777777" w:rsidR="00412725" w:rsidRPr="00167AF5" w:rsidRDefault="00412725" w:rsidP="00300FF7">
            <w:pPr>
              <w:spacing w:after="0" w:line="240" w:lineRule="auto"/>
              <w:rPr>
                <w:rFonts w:ascii="Baskerville Old Face" w:eastAsia="Times New Roman" w:hAnsi="Baskerville Old Face"/>
                <w:sz w:val="20"/>
                <w:szCs w:val="20"/>
              </w:rPr>
            </w:pPr>
          </w:p>
          <w:p w14:paraId="6FDFBBF0" w14:textId="77777777"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3690" w:type="dxa"/>
          </w:tcPr>
          <w:p w14:paraId="7539D0F5" w14:textId="77777777" w:rsidR="00412725" w:rsidRPr="00BB4D30" w:rsidRDefault="00C25FFF" w:rsidP="00300FF7">
            <w:pPr>
              <w:spacing w:after="0" w:line="240" w:lineRule="auto"/>
              <w:rPr>
                <w:rFonts w:ascii="Times" w:eastAsia="Times New Roman" w:hAnsi="Times"/>
                <w:sz w:val="24"/>
                <w:szCs w:val="24"/>
              </w:rPr>
            </w:pPr>
            <w:r w:rsidRPr="00BB4D30">
              <w:rPr>
                <w:rFonts w:ascii="Times" w:eastAsia="Times New Roman" w:hAnsi="Times"/>
                <w:sz w:val="24"/>
                <w:szCs w:val="24"/>
              </w:rPr>
              <w:t>4</w:t>
            </w:r>
          </w:p>
        </w:tc>
      </w:tr>
      <w:tr w:rsidR="003353E7" w:rsidRPr="00304656" w14:paraId="44F8BC37" w14:textId="77777777" w:rsidTr="000E763B">
        <w:trPr>
          <w:trHeight w:val="827"/>
        </w:trPr>
        <w:tc>
          <w:tcPr>
            <w:tcW w:w="810" w:type="dxa"/>
          </w:tcPr>
          <w:p w14:paraId="4556D89B"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340" w:type="dxa"/>
            <w:shd w:val="clear" w:color="auto" w:fill="auto"/>
          </w:tcPr>
          <w:p w14:paraId="2FC08B53" w14:textId="77777777"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7560" w:type="dxa"/>
            <w:shd w:val="clear" w:color="auto" w:fill="auto"/>
          </w:tcPr>
          <w:p w14:paraId="08ADC0E7" w14:textId="77777777"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w:t>
            </w:r>
            <w:proofErr w:type="gramStart"/>
            <w:r w:rsidRPr="00304656">
              <w:rPr>
                <w:rFonts w:ascii="Baskerville Old Face" w:eastAsia="Times New Roman" w:hAnsi="Baskerville Old Face"/>
                <w:sz w:val="20"/>
                <w:szCs w:val="20"/>
              </w:rPr>
              <w:t xml:space="preserve">of </w:t>
            </w:r>
            <w:r w:rsidR="006666A9">
              <w:rPr>
                <w:rFonts w:ascii="Baskerville Old Face" w:eastAsia="Times New Roman" w:hAnsi="Baskerville Old Face"/>
                <w:sz w:val="20"/>
                <w:szCs w:val="20"/>
              </w:rPr>
              <w:t xml:space="preserve"> Associate</w:t>
            </w:r>
            <w:proofErr w:type="gramEnd"/>
            <w:r w:rsidR="006666A9">
              <w:rPr>
                <w:rFonts w:ascii="Baskerville Old Face" w:eastAsia="Times New Roman" w:hAnsi="Baskerville Old Face"/>
                <w:sz w:val="20"/>
                <w:szCs w:val="20"/>
              </w:rPr>
              <w:t xml:space="preserv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4"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0CCE17EA" w14:textId="77777777" w:rsidR="006666A9" w:rsidRPr="00851D83" w:rsidRDefault="006666A9" w:rsidP="00300FF7">
            <w:pPr>
              <w:spacing w:after="0" w:line="240" w:lineRule="auto"/>
              <w:rPr>
                <w:rFonts w:eastAsia="Times New Roman"/>
                <w:sz w:val="18"/>
                <w:szCs w:val="18"/>
              </w:rPr>
            </w:pPr>
          </w:p>
          <w:p w14:paraId="5978361C"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3690" w:type="dxa"/>
          </w:tcPr>
          <w:p w14:paraId="73C0C2A9" w14:textId="77777777" w:rsidR="00412725" w:rsidRPr="00BB4D30" w:rsidRDefault="00412725" w:rsidP="00300FF7">
            <w:pPr>
              <w:spacing w:after="0" w:line="240" w:lineRule="auto"/>
              <w:rPr>
                <w:rFonts w:ascii="Times" w:eastAsia="Times New Roman" w:hAnsi="Times"/>
                <w:sz w:val="24"/>
                <w:szCs w:val="24"/>
              </w:rPr>
            </w:pPr>
          </w:p>
        </w:tc>
      </w:tr>
      <w:tr w:rsidR="003353E7" w:rsidRPr="00304656" w14:paraId="09408B43" w14:textId="77777777" w:rsidTr="000E763B">
        <w:tc>
          <w:tcPr>
            <w:tcW w:w="810" w:type="dxa"/>
          </w:tcPr>
          <w:p w14:paraId="15595656" w14:textId="77777777"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340" w:type="dxa"/>
            <w:shd w:val="clear" w:color="auto" w:fill="auto"/>
          </w:tcPr>
          <w:p w14:paraId="1F51D83E" w14:textId="77777777"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7560" w:type="dxa"/>
            <w:shd w:val="clear" w:color="auto" w:fill="auto"/>
          </w:tcPr>
          <w:p w14:paraId="21E18270" w14:textId="77777777"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r w:rsidR="008C78FE" w:rsidRPr="008C78FE">
              <w:rPr>
                <w:rFonts w:ascii="Baskerville Old Face" w:hAnsi="Baskerville Old Face" w:cs="Arial"/>
                <w:sz w:val="20"/>
                <w:szCs w:val="20"/>
              </w:rPr>
              <w:t>https://www.deanza.edu/workforceed/ged/</w:t>
            </w:r>
            <w:r w:rsidR="00C80CC4" w:rsidRPr="008C78FE">
              <w:rPr>
                <w:rFonts w:ascii="Baskerville Old Face" w:hAnsi="Baskerville Old Face" w:cs="Arial"/>
                <w:sz w:val="20"/>
                <w:szCs w:val="20"/>
              </w:rPr>
              <w:t xml:space="preserve">  </w:t>
            </w:r>
          </w:p>
          <w:p w14:paraId="6355DA34" w14:textId="77777777"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3690" w:type="dxa"/>
          </w:tcPr>
          <w:p w14:paraId="6FA0DCB9" w14:textId="77777777" w:rsidR="00412725" w:rsidRPr="00BB4D30" w:rsidRDefault="00C25FFF" w:rsidP="00300FF7">
            <w:pPr>
              <w:spacing w:after="0" w:line="240" w:lineRule="auto"/>
              <w:rPr>
                <w:rFonts w:ascii="Times" w:hAnsi="Times" w:cs="Arial"/>
                <w:sz w:val="24"/>
                <w:szCs w:val="24"/>
              </w:rPr>
            </w:pPr>
            <w:r w:rsidRPr="00BB4D30">
              <w:rPr>
                <w:rFonts w:ascii="Times" w:hAnsi="Times" w:cs="Arial"/>
                <w:sz w:val="24"/>
                <w:szCs w:val="24"/>
              </w:rPr>
              <w:t>NA</w:t>
            </w:r>
          </w:p>
        </w:tc>
      </w:tr>
      <w:tr w:rsidR="003353E7" w:rsidRPr="00304656" w14:paraId="68DE794C" w14:textId="77777777" w:rsidTr="000E763B">
        <w:tc>
          <w:tcPr>
            <w:tcW w:w="810" w:type="dxa"/>
          </w:tcPr>
          <w:p w14:paraId="0C2B4C1B" w14:textId="77777777"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340" w:type="dxa"/>
            <w:shd w:val="clear" w:color="auto" w:fill="auto"/>
          </w:tcPr>
          <w:p w14:paraId="74135536" w14:textId="77777777"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14:paraId="24B8FBAB" w14:textId="77777777" w:rsidR="00412725" w:rsidRPr="00881B8B" w:rsidRDefault="00412725" w:rsidP="00300FF7">
            <w:pPr>
              <w:spacing w:after="0" w:line="240" w:lineRule="auto"/>
              <w:rPr>
                <w:rFonts w:ascii="Baskerville Old Face" w:hAnsi="Baskerville Old Face" w:cs="Arial"/>
                <w:sz w:val="20"/>
                <w:szCs w:val="20"/>
                <w:highlight w:val="green"/>
              </w:rPr>
            </w:pPr>
          </w:p>
        </w:tc>
        <w:tc>
          <w:tcPr>
            <w:tcW w:w="7560" w:type="dxa"/>
            <w:shd w:val="clear" w:color="auto" w:fill="auto"/>
          </w:tcPr>
          <w:p w14:paraId="679B9D1F" w14:textId="77777777"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3690" w:type="dxa"/>
          </w:tcPr>
          <w:p w14:paraId="57E78B79" w14:textId="77777777" w:rsidR="00412725" w:rsidRPr="00BB4D30" w:rsidRDefault="00C25FFF" w:rsidP="00300FF7">
            <w:pPr>
              <w:spacing w:after="0" w:line="240" w:lineRule="auto"/>
              <w:rPr>
                <w:rFonts w:ascii="Times" w:hAnsi="Times" w:cs="Arial"/>
                <w:sz w:val="24"/>
                <w:szCs w:val="24"/>
              </w:rPr>
            </w:pPr>
            <w:r w:rsidRPr="00BB4D30">
              <w:rPr>
                <w:rFonts w:ascii="Times" w:hAnsi="Times" w:cs="Arial"/>
                <w:sz w:val="24"/>
                <w:szCs w:val="24"/>
              </w:rPr>
              <w:t>NA</w:t>
            </w:r>
          </w:p>
        </w:tc>
      </w:tr>
      <w:tr w:rsidR="003353E7" w:rsidRPr="00304656" w14:paraId="6BAFC313" w14:textId="77777777" w:rsidTr="000E763B">
        <w:tc>
          <w:tcPr>
            <w:tcW w:w="810" w:type="dxa"/>
          </w:tcPr>
          <w:p w14:paraId="39E0385E"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340" w:type="dxa"/>
            <w:shd w:val="clear" w:color="auto" w:fill="auto"/>
          </w:tcPr>
          <w:p w14:paraId="69DF4D3B" w14:textId="77777777"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14:paraId="36A2BD88" w14:textId="77777777" w:rsidR="00412725" w:rsidRPr="00167AF5"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1C4DCFDE" w14:textId="77777777"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3690" w:type="dxa"/>
          </w:tcPr>
          <w:p w14:paraId="702C39BC" w14:textId="77777777" w:rsidR="00412725" w:rsidRPr="00BB4D30" w:rsidRDefault="00412725" w:rsidP="00300FF7">
            <w:pPr>
              <w:spacing w:after="0" w:line="240" w:lineRule="auto"/>
              <w:rPr>
                <w:rFonts w:ascii="Times" w:eastAsia="Times New Roman" w:hAnsi="Times"/>
                <w:sz w:val="24"/>
                <w:szCs w:val="24"/>
              </w:rPr>
            </w:pPr>
          </w:p>
        </w:tc>
      </w:tr>
      <w:tr w:rsidR="003353E7" w:rsidRPr="00304656" w14:paraId="3588C410" w14:textId="77777777" w:rsidTr="000E763B">
        <w:trPr>
          <w:trHeight w:val="953"/>
        </w:trPr>
        <w:tc>
          <w:tcPr>
            <w:tcW w:w="810" w:type="dxa"/>
          </w:tcPr>
          <w:p w14:paraId="50DBB1C1"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340" w:type="dxa"/>
            <w:shd w:val="clear" w:color="auto" w:fill="auto"/>
          </w:tcPr>
          <w:p w14:paraId="173F0AB7"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7560" w:type="dxa"/>
            <w:shd w:val="clear" w:color="auto" w:fill="auto"/>
          </w:tcPr>
          <w:p w14:paraId="688ABA89" w14:textId="77777777"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3690" w:type="dxa"/>
          </w:tcPr>
          <w:p w14:paraId="2D23127B" w14:textId="77777777" w:rsidR="00412725" w:rsidRPr="00BB4D30" w:rsidRDefault="00412725" w:rsidP="00300FF7">
            <w:pPr>
              <w:spacing w:after="0" w:line="240" w:lineRule="auto"/>
              <w:rPr>
                <w:rFonts w:ascii="Times" w:eastAsia="Times New Roman" w:hAnsi="Times"/>
                <w:sz w:val="24"/>
                <w:szCs w:val="24"/>
              </w:rPr>
            </w:pPr>
          </w:p>
        </w:tc>
      </w:tr>
      <w:tr w:rsidR="003353E7" w:rsidRPr="00304656" w14:paraId="6F9FB1FC" w14:textId="77777777" w:rsidTr="000E763B">
        <w:trPr>
          <w:trHeight w:val="953"/>
        </w:trPr>
        <w:tc>
          <w:tcPr>
            <w:tcW w:w="810" w:type="dxa"/>
          </w:tcPr>
          <w:p w14:paraId="5AD6694F"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340" w:type="dxa"/>
            <w:shd w:val="clear" w:color="auto" w:fill="auto"/>
          </w:tcPr>
          <w:p w14:paraId="6E92F12F"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7560" w:type="dxa"/>
            <w:shd w:val="clear" w:color="auto" w:fill="auto"/>
          </w:tcPr>
          <w:p w14:paraId="163B9116" w14:textId="77777777"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3690" w:type="dxa"/>
          </w:tcPr>
          <w:p w14:paraId="0639B9F5" w14:textId="77777777" w:rsidR="00412725" w:rsidRPr="00BB4D30" w:rsidRDefault="00412725" w:rsidP="00300FF7">
            <w:pPr>
              <w:spacing w:after="0" w:line="240" w:lineRule="auto"/>
              <w:rPr>
                <w:rFonts w:ascii="Times" w:hAnsi="Times" w:cs="Arial"/>
                <w:sz w:val="24"/>
                <w:szCs w:val="24"/>
              </w:rPr>
            </w:pPr>
          </w:p>
        </w:tc>
      </w:tr>
      <w:tr w:rsidR="003353E7" w:rsidRPr="00CB47F9" w14:paraId="6A8AC8C7" w14:textId="77777777" w:rsidTr="000E763B">
        <w:tc>
          <w:tcPr>
            <w:tcW w:w="810" w:type="dxa"/>
          </w:tcPr>
          <w:p w14:paraId="5C7C0369"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lastRenderedPageBreak/>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340" w:type="dxa"/>
            <w:shd w:val="clear" w:color="auto" w:fill="auto"/>
          </w:tcPr>
          <w:p w14:paraId="1C9BBE85" w14:textId="77777777"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14:paraId="1DE8B2F5"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03263527" w14:textId="77777777"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For ALL programs</w:t>
            </w:r>
            <w:r w:rsidR="00C80CC4" w:rsidRPr="00CB47F9">
              <w:rPr>
                <w:rFonts w:ascii="Baskerville Old Face" w:eastAsia="Times New Roman" w:hAnsi="Baskerville Old Face" w:cs="Arial"/>
                <w:sz w:val="20"/>
                <w:szCs w:val="20"/>
              </w:rPr>
              <w:t xml:space="preserve">: Refer to your program review data sheet.  </w:t>
            </w:r>
            <w:hyperlink r:id="rId15" w:history="1">
              <w:r w:rsidR="00CF6AB0" w:rsidRPr="00F13454">
                <w:rPr>
                  <w:rStyle w:val="Hyperlink"/>
                  <w:rFonts w:ascii="Baskerville Old Face" w:eastAsia="Times New Roman" w:hAnsi="Baskerville Old Face" w:cs="Arial"/>
                  <w:sz w:val="20"/>
                  <w:szCs w:val="20"/>
                </w:rPr>
                <w:t>http://deanza.fhda.edu/ir/program-review.14-15.html</w:t>
              </w:r>
            </w:hyperlink>
            <w:proofErr w:type="gramStart"/>
            <w:r w:rsidR="00CF6AB0">
              <w:rPr>
                <w:rFonts w:ascii="Baskerville Old Face" w:eastAsia="Times New Roman" w:hAnsi="Baskerville Old Face" w:cs="Arial"/>
                <w:sz w:val="20"/>
                <w:szCs w:val="20"/>
              </w:rPr>
              <w:t xml:space="preserve"> .</w:t>
            </w:r>
            <w:proofErr w:type="gramEnd"/>
          </w:p>
        </w:tc>
        <w:tc>
          <w:tcPr>
            <w:tcW w:w="3690" w:type="dxa"/>
          </w:tcPr>
          <w:p w14:paraId="6BD1CBF8" w14:textId="77777777" w:rsidR="00412725" w:rsidRPr="00BB4D30" w:rsidRDefault="00C25FFF" w:rsidP="00300FF7">
            <w:pPr>
              <w:spacing w:after="0" w:line="240" w:lineRule="auto"/>
              <w:rPr>
                <w:rFonts w:ascii="Times" w:eastAsia="Times New Roman" w:hAnsi="Times" w:cs="Arial"/>
                <w:sz w:val="24"/>
                <w:szCs w:val="24"/>
              </w:rPr>
            </w:pPr>
            <w:r w:rsidRPr="00BB4D30">
              <w:rPr>
                <w:rFonts w:ascii="Times" w:eastAsia="Times New Roman" w:hAnsi="Times" w:cs="Arial"/>
                <w:sz w:val="24"/>
                <w:szCs w:val="24"/>
              </w:rPr>
              <w:t>5.4</w:t>
            </w:r>
          </w:p>
        </w:tc>
      </w:tr>
      <w:tr w:rsidR="003353E7" w:rsidRPr="00CB47F9" w14:paraId="5EE209E9" w14:textId="77777777" w:rsidTr="000E763B">
        <w:tc>
          <w:tcPr>
            <w:tcW w:w="810" w:type="dxa"/>
          </w:tcPr>
          <w:p w14:paraId="69456969"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340" w:type="dxa"/>
            <w:shd w:val="clear" w:color="auto" w:fill="auto"/>
          </w:tcPr>
          <w:p w14:paraId="26E9C94C"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14:paraId="71DC2E84"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26F169DA" w14:textId="77777777"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not applicable to your program</w:t>
            </w:r>
          </w:p>
        </w:tc>
        <w:tc>
          <w:tcPr>
            <w:tcW w:w="3690" w:type="dxa"/>
          </w:tcPr>
          <w:p w14:paraId="16769941" w14:textId="77777777" w:rsidR="00412725" w:rsidRPr="00BB4D30" w:rsidRDefault="00412725" w:rsidP="00300FF7">
            <w:pPr>
              <w:spacing w:after="0" w:line="240" w:lineRule="auto"/>
              <w:rPr>
                <w:rFonts w:ascii="Times" w:eastAsia="Times New Roman" w:hAnsi="Times" w:cs="Arial"/>
                <w:sz w:val="24"/>
                <w:szCs w:val="24"/>
              </w:rPr>
            </w:pPr>
          </w:p>
        </w:tc>
      </w:tr>
      <w:tr w:rsidR="003353E7" w:rsidRPr="00CB47F9" w14:paraId="17ED985F" w14:textId="77777777" w:rsidTr="000E763B">
        <w:tc>
          <w:tcPr>
            <w:tcW w:w="810" w:type="dxa"/>
          </w:tcPr>
          <w:p w14:paraId="20A30B6F" w14:textId="77777777"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340" w:type="dxa"/>
            <w:shd w:val="clear" w:color="auto" w:fill="auto"/>
          </w:tcPr>
          <w:p w14:paraId="29FA685C"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art-</w:t>
            </w:r>
            <w:proofErr w:type="gramStart"/>
            <w:r w:rsidRPr="00CB47F9">
              <w:rPr>
                <w:rFonts w:ascii="Baskerville Old Face" w:hAnsi="Baskerville Old Face" w:cs="Arial"/>
                <w:sz w:val="20"/>
                <w:szCs w:val="20"/>
              </w:rPr>
              <w:t xml:space="preserve">time </w:t>
            </w:r>
            <w:r w:rsidR="006666A9">
              <w:rPr>
                <w:rFonts w:ascii="Baskerville Old Face" w:hAnsi="Baskerville Old Face" w:cs="Arial"/>
                <w:sz w:val="20"/>
                <w:szCs w:val="20"/>
              </w:rPr>
              <w:t xml:space="preserve"> Faculty</w:t>
            </w:r>
            <w:proofErr w:type="gramEnd"/>
            <w:r w:rsidR="006666A9">
              <w:rPr>
                <w:rFonts w:ascii="Baskerville Old Face" w:hAnsi="Baskerville Old Face" w:cs="Arial"/>
                <w:sz w:val="20"/>
                <w:szCs w:val="20"/>
              </w:rPr>
              <w:t xml:space="preserve"> T</w:t>
            </w:r>
            <w:r w:rsidR="00FB3664" w:rsidRPr="00CB47F9">
              <w:rPr>
                <w:rFonts w:ascii="Baskerville Old Face" w:hAnsi="Baskerville Old Face" w:cs="Arial"/>
                <w:sz w:val="20"/>
                <w:szCs w:val="20"/>
              </w:rPr>
              <w:t>eaching</w:t>
            </w:r>
          </w:p>
        </w:tc>
        <w:tc>
          <w:tcPr>
            <w:tcW w:w="7560" w:type="dxa"/>
            <w:shd w:val="clear" w:color="auto" w:fill="auto"/>
          </w:tcPr>
          <w:p w14:paraId="06824C65" w14:textId="77777777"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FB3664" w:rsidRPr="00CB47F9">
              <w:rPr>
                <w:rFonts w:ascii="Baskerville Old Face" w:eastAsia="Times New Roman" w:hAnsi="Baskerville Old Face" w:cs="Arial"/>
                <w:sz w:val="20"/>
                <w:szCs w:val="20"/>
              </w:rPr>
              <w:t xml:space="preserve"> in % </w:t>
            </w:r>
            <w:proofErr w:type="gramStart"/>
            <w:r w:rsidR="00FB3664" w:rsidRPr="00CB47F9">
              <w:rPr>
                <w:rFonts w:ascii="Baskerville Old Face" w:eastAsia="Times New Roman" w:hAnsi="Baskerville Old Face" w:cs="Arial"/>
                <w:sz w:val="20"/>
                <w:szCs w:val="20"/>
              </w:rPr>
              <w:t xml:space="preserve">of  </w:t>
            </w:r>
            <w:r w:rsidRPr="00CB47F9">
              <w:rPr>
                <w:rFonts w:ascii="Baskerville Old Face" w:eastAsia="Times New Roman" w:hAnsi="Baskerville Old Face" w:cs="Arial"/>
                <w:sz w:val="20"/>
                <w:szCs w:val="20"/>
              </w:rPr>
              <w:t>FT</w:t>
            </w:r>
            <w:proofErr w:type="gramEnd"/>
            <w:r w:rsidRPr="00CB47F9">
              <w:rPr>
                <w:rFonts w:ascii="Baskerville Old Face" w:eastAsia="Times New Roman" w:hAnsi="Baskerville Old Face" w:cs="Arial"/>
                <w:sz w:val="20"/>
                <w:szCs w:val="20"/>
              </w:rPr>
              <w:t xml:space="preserve"> and </w:t>
            </w:r>
            <w:r w:rsidR="00FB3664" w:rsidRPr="00CB47F9">
              <w:rPr>
                <w:rFonts w:ascii="Baskerville Old Face" w:eastAsia="Times New Roman" w:hAnsi="Baskerville Old Face" w:cs="Arial"/>
                <w:sz w:val="20"/>
                <w:szCs w:val="20"/>
              </w:rPr>
              <w:t>PT  faculty teaching in your department?</w:t>
            </w:r>
          </w:p>
          <w:p w14:paraId="4FB9704B" w14:textId="77777777" w:rsidR="00412725" w:rsidRPr="00CB47F9" w:rsidRDefault="00412725"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6"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3690" w:type="dxa"/>
          </w:tcPr>
          <w:p w14:paraId="1815D087" w14:textId="77777777" w:rsidR="00412725" w:rsidRPr="00BB4D30" w:rsidRDefault="00C25FFF" w:rsidP="00300FF7">
            <w:pPr>
              <w:spacing w:after="0" w:line="240" w:lineRule="auto"/>
              <w:rPr>
                <w:rFonts w:ascii="Times" w:eastAsia="Times New Roman" w:hAnsi="Times" w:cs="Arial"/>
                <w:sz w:val="24"/>
                <w:szCs w:val="24"/>
              </w:rPr>
            </w:pPr>
            <w:r w:rsidRPr="00BB4D30">
              <w:rPr>
                <w:rFonts w:ascii="Times" w:eastAsia="Times New Roman" w:hAnsi="Times" w:cs="Arial"/>
                <w:sz w:val="24"/>
                <w:szCs w:val="24"/>
              </w:rPr>
              <w:t>1.4 %</w:t>
            </w:r>
          </w:p>
        </w:tc>
      </w:tr>
      <w:tr w:rsidR="003353E7" w:rsidRPr="00CB47F9" w14:paraId="4259ECDB" w14:textId="77777777" w:rsidTr="00CF6AB0">
        <w:trPr>
          <w:trHeight w:val="833"/>
        </w:trPr>
        <w:tc>
          <w:tcPr>
            <w:tcW w:w="810" w:type="dxa"/>
          </w:tcPr>
          <w:p w14:paraId="10FB3960"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340" w:type="dxa"/>
            <w:shd w:val="clear" w:color="auto" w:fill="auto"/>
          </w:tcPr>
          <w:p w14:paraId="10D4C895"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7560" w:type="dxa"/>
            <w:shd w:val="clear" w:color="auto" w:fill="auto"/>
          </w:tcPr>
          <w:p w14:paraId="4E1FB227" w14:textId="77777777"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3690" w:type="dxa"/>
          </w:tcPr>
          <w:p w14:paraId="31025A96"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304656" w14:paraId="224F6182" w14:textId="77777777" w:rsidTr="000E763B">
        <w:tc>
          <w:tcPr>
            <w:tcW w:w="810" w:type="dxa"/>
          </w:tcPr>
          <w:p w14:paraId="0EE06886"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340" w:type="dxa"/>
            <w:shd w:val="clear" w:color="auto" w:fill="auto"/>
          </w:tcPr>
          <w:p w14:paraId="5216A3C9"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Employees/R</w:t>
            </w:r>
            <w:r w:rsidR="008F57FD" w:rsidRPr="00CB47F9">
              <w:rPr>
                <w:rFonts w:ascii="Baskerville Old Face" w:hAnsi="Baskerville Old Face" w:cs="Arial"/>
                <w:sz w:val="20"/>
                <w:szCs w:val="20"/>
              </w:rPr>
              <w:t>esources</w:t>
            </w:r>
          </w:p>
        </w:tc>
        <w:tc>
          <w:tcPr>
            <w:tcW w:w="7560" w:type="dxa"/>
            <w:shd w:val="clear" w:color="auto" w:fill="auto"/>
          </w:tcPr>
          <w:p w14:paraId="49963E52" w14:textId="77777777"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any increase or decrease of 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3690" w:type="dxa"/>
          </w:tcPr>
          <w:p w14:paraId="23E1A3A3" w14:textId="77777777" w:rsidR="00412725" w:rsidRPr="00CB47F9" w:rsidRDefault="00412725" w:rsidP="00300FF7">
            <w:pPr>
              <w:spacing w:after="0" w:line="240" w:lineRule="auto"/>
              <w:rPr>
                <w:rFonts w:ascii="Baskerville Old Face" w:hAnsi="Baskerville Old Face" w:cs="Arial"/>
                <w:sz w:val="20"/>
                <w:szCs w:val="20"/>
              </w:rPr>
            </w:pPr>
          </w:p>
        </w:tc>
      </w:tr>
      <w:tr w:rsidR="00D75934" w:rsidRPr="00522854" w14:paraId="7CD85C9C" w14:textId="77777777" w:rsidTr="000E763B">
        <w:tc>
          <w:tcPr>
            <w:tcW w:w="810" w:type="dxa"/>
          </w:tcPr>
          <w:p w14:paraId="5A5C8208"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340" w:type="dxa"/>
            <w:shd w:val="clear" w:color="auto" w:fill="auto"/>
          </w:tcPr>
          <w:p w14:paraId="29F54386" w14:textId="77777777" w:rsidR="00D75934" w:rsidRPr="000E763B" w:rsidRDefault="00D75934" w:rsidP="00300FF7">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7560" w:type="dxa"/>
            <w:shd w:val="clear" w:color="auto" w:fill="auto"/>
          </w:tcPr>
          <w:p w14:paraId="412C449F" w14:textId="77777777" w:rsidR="00D75934" w:rsidRPr="00412725" w:rsidRDefault="00D75934" w:rsidP="00300FF7">
            <w:pPr>
              <w:spacing w:after="0" w:line="240" w:lineRule="auto"/>
              <w:rPr>
                <w:rFonts w:ascii="Baskerville Old Face" w:hAnsi="Baskerville Old Face" w:cs="Arial"/>
                <w:sz w:val="20"/>
                <w:szCs w:val="20"/>
              </w:rPr>
            </w:pPr>
          </w:p>
        </w:tc>
        <w:tc>
          <w:tcPr>
            <w:tcW w:w="3690" w:type="dxa"/>
          </w:tcPr>
          <w:p w14:paraId="5A51528A" w14:textId="77777777"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14:paraId="34430484" w14:textId="77777777" w:rsidTr="000E763B">
        <w:tc>
          <w:tcPr>
            <w:tcW w:w="810" w:type="dxa"/>
          </w:tcPr>
          <w:p w14:paraId="1365BCC5" w14:textId="77777777"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14:paraId="41077ADA" w14:textId="77777777"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14:paraId="5700DA41" w14:textId="77777777"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7560" w:type="dxa"/>
            <w:shd w:val="clear" w:color="auto" w:fill="auto"/>
          </w:tcPr>
          <w:p w14:paraId="56C1E061" w14:textId="77777777"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w:t>
            </w:r>
            <w:proofErr w:type="gramStart"/>
            <w:r w:rsidR="008C78FE">
              <w:rPr>
                <w:rFonts w:ascii="Baskerville Old Face" w:hAnsi="Baskerville Old Face" w:cs="Arial"/>
                <w:sz w:val="20"/>
                <w:szCs w:val="20"/>
              </w:rPr>
              <w:t xml:space="preserve">to </w:t>
            </w:r>
            <w:r w:rsidR="008C78FE">
              <w:t xml:space="preserve"> </w:t>
            </w:r>
            <w:r w:rsidR="00D45CAE" w:rsidRPr="00D45CAE">
              <w:rPr>
                <w:rFonts w:ascii="Baskerville Old Face" w:eastAsia="Times New Roman" w:hAnsi="Baskerville Old Face" w:cs="Arial"/>
                <w:sz w:val="20"/>
                <w:szCs w:val="20"/>
              </w:rPr>
              <w:t xml:space="preserve"> </w:t>
            </w:r>
            <w:proofErr w:type="gramEnd"/>
            <w:r w:rsidR="00461BE6">
              <w:fldChar w:fldCharType="begin"/>
            </w:r>
            <w:r w:rsidR="00461BE6">
              <w:instrText xml:space="preserve"> HYPERLINK "http://deanza.fhda.edu/ir/program-review.14-15.html" </w:instrText>
            </w:r>
            <w:r w:rsidR="00461BE6">
              <w:fldChar w:fldCharType="separate"/>
            </w:r>
            <w:r w:rsidR="006A22C0" w:rsidRPr="00BF7377">
              <w:rPr>
                <w:rStyle w:val="Hyperlink"/>
                <w:rFonts w:ascii="Baskerville Old Face" w:eastAsia="Times New Roman" w:hAnsi="Baskerville Old Face" w:cs="Arial"/>
                <w:sz w:val="20"/>
                <w:szCs w:val="20"/>
              </w:rPr>
              <w:t>http://deanza.fhda.edu/ir/program-review.14-15.html</w:t>
            </w:r>
            <w:r w:rsidR="00461BE6">
              <w:rPr>
                <w:rStyle w:val="Hyperlink"/>
                <w:rFonts w:ascii="Baskerville Old Face" w:eastAsia="Times New Roman" w:hAnsi="Baskerville Old Face" w:cs="Arial"/>
                <w:sz w:val="20"/>
                <w:szCs w:val="20"/>
              </w:rPr>
              <w:fldChar w:fldCharType="end"/>
            </w:r>
            <w:r w:rsidR="006A22C0">
              <w:rPr>
                <w:rFonts w:ascii="Baskerville Old Face" w:eastAsia="Times New Roman" w:hAnsi="Baskerville Old Face" w:cs="Arial"/>
                <w:sz w:val="20"/>
                <w:szCs w:val="20"/>
              </w:rPr>
              <w:t xml:space="preserve"> </w:t>
            </w:r>
          </w:p>
        </w:tc>
        <w:tc>
          <w:tcPr>
            <w:tcW w:w="3690" w:type="dxa"/>
          </w:tcPr>
          <w:p w14:paraId="66C9D13D"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History department enrollment was:</w:t>
            </w:r>
          </w:p>
          <w:p w14:paraId="676CEF7E"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p>
          <w:p w14:paraId="592CA8E9"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2014-2015  ---</w:t>
            </w:r>
            <w:proofErr w:type="gramStart"/>
            <w:r>
              <w:rPr>
                <w:rFonts w:ascii="Times" w:eastAsia="MS Mincho" w:hAnsi="Times" w:cs="Times"/>
                <w:color w:val="2B2B2B"/>
                <w:sz w:val="24"/>
                <w:szCs w:val="24"/>
              </w:rPr>
              <w:t>-  6,162</w:t>
            </w:r>
            <w:proofErr w:type="gramEnd"/>
          </w:p>
          <w:p w14:paraId="2158E151"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2013-2014  ---</w:t>
            </w:r>
            <w:proofErr w:type="gramStart"/>
            <w:r>
              <w:rPr>
                <w:rFonts w:ascii="Times" w:eastAsia="MS Mincho" w:hAnsi="Times" w:cs="Times"/>
                <w:color w:val="2B2B2B"/>
                <w:sz w:val="24"/>
                <w:szCs w:val="24"/>
              </w:rPr>
              <w:t>-  6,190</w:t>
            </w:r>
            <w:proofErr w:type="gramEnd"/>
          </w:p>
          <w:p w14:paraId="69C89EC4"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2012-2013  ---</w:t>
            </w:r>
            <w:proofErr w:type="gramStart"/>
            <w:r>
              <w:rPr>
                <w:rFonts w:ascii="Times" w:eastAsia="MS Mincho" w:hAnsi="Times" w:cs="Times"/>
                <w:color w:val="2B2B2B"/>
                <w:sz w:val="24"/>
                <w:szCs w:val="24"/>
              </w:rPr>
              <w:t>-  6,548</w:t>
            </w:r>
            <w:proofErr w:type="gramEnd"/>
          </w:p>
          <w:p w14:paraId="507FA3D6"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2011-2012  ---</w:t>
            </w:r>
            <w:proofErr w:type="gramStart"/>
            <w:r>
              <w:rPr>
                <w:rFonts w:ascii="Times" w:eastAsia="MS Mincho" w:hAnsi="Times" w:cs="Times"/>
                <w:color w:val="2B2B2B"/>
                <w:sz w:val="24"/>
                <w:szCs w:val="24"/>
              </w:rPr>
              <w:t>-  6,535</w:t>
            </w:r>
            <w:proofErr w:type="gramEnd"/>
          </w:p>
          <w:p w14:paraId="4BBD3264" w14:textId="77777777" w:rsidR="00BB32B3" w:rsidRPr="00FF39EC" w:rsidRDefault="00C25FFF" w:rsidP="00C25FFF">
            <w:pPr>
              <w:spacing w:after="0" w:line="240" w:lineRule="auto"/>
              <w:rPr>
                <w:rFonts w:ascii="Baskerville Old Face" w:eastAsia="MS Mincho" w:hAnsi="Baskerville Old Face"/>
                <w:sz w:val="20"/>
                <w:szCs w:val="20"/>
                <w:highlight w:val="yellow"/>
              </w:rPr>
            </w:pPr>
            <w:r>
              <w:rPr>
                <w:rFonts w:ascii="Times" w:eastAsia="MS Mincho" w:hAnsi="Times" w:cs="Times"/>
                <w:color w:val="2B2B2B"/>
                <w:sz w:val="24"/>
                <w:szCs w:val="24"/>
              </w:rPr>
              <w:t>2010-2011  ---</w:t>
            </w:r>
            <w:proofErr w:type="gramStart"/>
            <w:r>
              <w:rPr>
                <w:rFonts w:ascii="Times" w:eastAsia="MS Mincho" w:hAnsi="Times" w:cs="Times"/>
                <w:color w:val="2B2B2B"/>
                <w:sz w:val="24"/>
                <w:szCs w:val="24"/>
              </w:rPr>
              <w:t>-  6,396</w:t>
            </w:r>
            <w:proofErr w:type="gramEnd"/>
          </w:p>
        </w:tc>
      </w:tr>
      <w:tr w:rsidR="003353E7" w:rsidRPr="00304656" w14:paraId="738B8567" w14:textId="77777777" w:rsidTr="000E763B">
        <w:trPr>
          <w:trHeight w:val="503"/>
        </w:trPr>
        <w:tc>
          <w:tcPr>
            <w:tcW w:w="810" w:type="dxa"/>
          </w:tcPr>
          <w:p w14:paraId="0A10FBCC" w14:textId="77777777" w:rsidR="00BB32B3" w:rsidRPr="003353E7" w:rsidRDefault="006576AB" w:rsidP="00300FF7">
            <w:pPr>
              <w:spacing w:after="0" w:line="240" w:lineRule="auto"/>
              <w:rPr>
                <w:rFonts w:ascii="Baskerville Old Face" w:eastAsia="MS Mincho" w:hAnsi="Baskerville Old Face"/>
                <w:sz w:val="18"/>
                <w:szCs w:val="18"/>
              </w:rPr>
            </w:pPr>
            <w:r>
              <w:rPr>
                <w:rFonts w:ascii="Baskerville Old Face" w:eastAsia="MS Mincho" w:hAnsi="Baskerville Old Face"/>
                <w:sz w:val="18"/>
                <w:szCs w:val="18"/>
              </w:rPr>
              <w:t>II.B.1</w:t>
            </w:r>
          </w:p>
        </w:tc>
        <w:tc>
          <w:tcPr>
            <w:tcW w:w="2340" w:type="dxa"/>
            <w:shd w:val="clear" w:color="auto" w:fill="auto"/>
          </w:tcPr>
          <w:p w14:paraId="48986B4B"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14:paraId="1A590034"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63698A34" w14:textId="77777777"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3690" w:type="dxa"/>
          </w:tcPr>
          <w:p w14:paraId="62E7D963" w14:textId="77777777" w:rsidR="00BB32B3" w:rsidRPr="00304656" w:rsidRDefault="00C25FFF"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There has been an increase of 1% in the overall success rate in history courses, from 66%  (in 2012-13)</w:t>
            </w:r>
            <w:proofErr w:type="gramStart"/>
            <w:r>
              <w:rPr>
                <w:rFonts w:ascii="Times" w:eastAsia="MS Mincho" w:hAnsi="Times" w:cs="Times"/>
                <w:color w:val="2B2B2B"/>
                <w:sz w:val="24"/>
                <w:szCs w:val="24"/>
              </w:rPr>
              <w:t>,  to</w:t>
            </w:r>
            <w:proofErr w:type="gramEnd"/>
            <w:r>
              <w:rPr>
                <w:rFonts w:ascii="Times" w:eastAsia="MS Mincho" w:hAnsi="Times" w:cs="Times"/>
                <w:color w:val="2B2B2B"/>
                <w:sz w:val="24"/>
                <w:szCs w:val="24"/>
              </w:rPr>
              <w:t xml:space="preserve">  67%  (in 2014-15).</w:t>
            </w:r>
          </w:p>
        </w:tc>
      </w:tr>
      <w:tr w:rsidR="003353E7" w:rsidRPr="00304656" w14:paraId="30A79181" w14:textId="77777777" w:rsidTr="000E763B">
        <w:tc>
          <w:tcPr>
            <w:tcW w:w="810" w:type="dxa"/>
          </w:tcPr>
          <w:p w14:paraId="4A89A379" w14:textId="77777777"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w:t>
            </w:r>
            <w:r w:rsidR="006576AB">
              <w:rPr>
                <w:rFonts w:ascii="Baskerville Old Face" w:eastAsia="MS Mincho" w:hAnsi="Baskerville Old Face"/>
                <w:sz w:val="18"/>
                <w:szCs w:val="18"/>
              </w:rPr>
              <w:t>2</w:t>
            </w:r>
          </w:p>
        </w:tc>
        <w:tc>
          <w:tcPr>
            <w:tcW w:w="2340" w:type="dxa"/>
            <w:shd w:val="clear" w:color="auto" w:fill="auto"/>
          </w:tcPr>
          <w:p w14:paraId="1D5137E5"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14:paraId="4FDA04FD"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79FE2B9C"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7"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14:paraId="26DBE760"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3690" w:type="dxa"/>
          </w:tcPr>
          <w:p w14:paraId="5D481056" w14:textId="77777777" w:rsidR="00BB32B3" w:rsidRPr="00304656" w:rsidRDefault="00BB32B3" w:rsidP="00300FF7">
            <w:pPr>
              <w:spacing w:after="0" w:line="240" w:lineRule="auto"/>
              <w:rPr>
                <w:rFonts w:ascii="Baskerville Old Face" w:hAnsi="Baskerville Old Face" w:cs="Arial"/>
                <w:sz w:val="20"/>
                <w:szCs w:val="20"/>
              </w:rPr>
            </w:pPr>
          </w:p>
        </w:tc>
      </w:tr>
      <w:tr w:rsidR="003353E7" w:rsidRPr="00304656" w14:paraId="3335722F" w14:textId="77777777" w:rsidTr="000E763B">
        <w:tc>
          <w:tcPr>
            <w:tcW w:w="810" w:type="dxa"/>
          </w:tcPr>
          <w:p w14:paraId="2785C8AC" w14:textId="77777777"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p>
        </w:tc>
        <w:tc>
          <w:tcPr>
            <w:tcW w:w="2340" w:type="dxa"/>
            <w:shd w:val="clear" w:color="auto" w:fill="auto"/>
          </w:tcPr>
          <w:p w14:paraId="52703AE9" w14:textId="77777777"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14:paraId="3690E0F9"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6F13929C"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c>
          <w:tcPr>
            <w:tcW w:w="3690" w:type="dxa"/>
          </w:tcPr>
          <w:p w14:paraId="5CEC68ED"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The loss of the materials fee  (for the printing of classroom materials) has contributed to an increasing DIGITAL DIVIDE for students who are without resources to print such materials (e.g., syllabi, reading handouts, instructions for </w:t>
            </w:r>
            <w:r>
              <w:rPr>
                <w:rFonts w:ascii="Times" w:eastAsia="MS Mincho" w:hAnsi="Times" w:cs="Times"/>
                <w:color w:val="2B2B2B"/>
                <w:sz w:val="24"/>
                <w:szCs w:val="24"/>
              </w:rPr>
              <w:lastRenderedPageBreak/>
              <w:t>assignments, etc.) which faculty now have to send by email (PDF) or post online, rather than distribute in class as we used to.  This DIGITAL DIVIDE further exacerbates the situation of the most vulnerable targeted populations who often have the least resources to print classroom materials; this is an equity issue.  </w:t>
            </w:r>
          </w:p>
          <w:p w14:paraId="7482287B"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p>
          <w:p w14:paraId="4057F576"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In addition, there will HAVE to be a photocopying budget for exams, which, of course, cannot be placed online for obvious reasons related to academic integrity; the college is arguably obligated to provide photocopying of exams and other necessary academic materials in order to achieve its student learning outcomes. </w:t>
            </w:r>
          </w:p>
          <w:p w14:paraId="09709699"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p>
          <w:p w14:paraId="3F4E202F" w14:textId="77777777" w:rsidR="007D3C1C" w:rsidRPr="00304656" w:rsidRDefault="00C25FFF" w:rsidP="00C25FFF">
            <w:pPr>
              <w:spacing w:after="0" w:line="240" w:lineRule="auto"/>
              <w:rPr>
                <w:rFonts w:ascii="Baskerville Old Face" w:hAnsi="Baskerville Old Face" w:cs="Arial"/>
                <w:sz w:val="20"/>
                <w:szCs w:val="20"/>
              </w:rPr>
            </w:pPr>
            <w:r>
              <w:rPr>
                <w:rFonts w:ascii="Times" w:eastAsia="MS Mincho" w:hAnsi="Times" w:cs="Times"/>
                <w:color w:val="2B2B2B"/>
                <w:sz w:val="24"/>
                <w:szCs w:val="24"/>
              </w:rPr>
              <w:t>There are also concerns about the recent campus-wide administrative effort by the Office of Instruction to UN-cross-list courses, which could negatively affect enrollment. In fact, the history department has</w:t>
            </w:r>
            <w:r w:rsidR="00211E5F">
              <w:rPr>
                <w:rFonts w:ascii="Times" w:eastAsia="MS Mincho" w:hAnsi="Times" w:cs="Times"/>
                <w:color w:val="2B2B2B"/>
                <w:sz w:val="24"/>
                <w:szCs w:val="24"/>
              </w:rPr>
              <w:t xml:space="preserve"> already</w:t>
            </w:r>
            <w:r>
              <w:rPr>
                <w:rFonts w:ascii="Times" w:eastAsia="MS Mincho" w:hAnsi="Times" w:cs="Times"/>
                <w:color w:val="2B2B2B"/>
                <w:sz w:val="24"/>
                <w:szCs w:val="24"/>
              </w:rPr>
              <w:t xml:space="preserve"> seen a decline in enrollment and a loss of several class sections for World History courses since those courses were UN-cross-listed a few years ago. With the more recent administrative effort to UN-cross-list additional courses, such </w:t>
            </w:r>
            <w:r>
              <w:rPr>
                <w:rFonts w:ascii="Times" w:eastAsia="MS Mincho" w:hAnsi="Times" w:cs="Times"/>
                <w:color w:val="2B2B2B"/>
                <w:sz w:val="24"/>
                <w:szCs w:val="24"/>
              </w:rPr>
              <w:lastRenderedPageBreak/>
              <w:t>as Women's History (housed in SSH), and African History, Asian History, Latin American History, and African American History (housed in ICS), the history department co-chairs have expressed concerns about enrollment for these courses as well, if UN-cross-listing were to be implemented.</w:t>
            </w:r>
          </w:p>
        </w:tc>
      </w:tr>
      <w:tr w:rsidR="00D75934" w:rsidRPr="00304656" w14:paraId="20B2831B" w14:textId="77777777" w:rsidTr="000E763B">
        <w:tc>
          <w:tcPr>
            <w:tcW w:w="810" w:type="dxa"/>
          </w:tcPr>
          <w:p w14:paraId="246A3703" w14:textId="77777777" w:rsidR="00D75934" w:rsidRPr="000E763B" w:rsidRDefault="00D75934" w:rsidP="00300FF7">
            <w:pPr>
              <w:spacing w:after="0" w:line="240" w:lineRule="auto"/>
              <w:rPr>
                <w:rFonts w:ascii="Baskerville Old Face" w:hAnsi="Baskerville Old Face" w:cs="Arial"/>
                <w:b/>
                <w:sz w:val="18"/>
                <w:szCs w:val="18"/>
                <w:highlight w:val="lightGray"/>
              </w:rPr>
            </w:pPr>
          </w:p>
        </w:tc>
        <w:tc>
          <w:tcPr>
            <w:tcW w:w="2340" w:type="dxa"/>
            <w:shd w:val="clear" w:color="auto" w:fill="auto"/>
          </w:tcPr>
          <w:p w14:paraId="19CD41F0" w14:textId="77777777" w:rsidR="00D75934" w:rsidRPr="000E763B" w:rsidRDefault="00D75934" w:rsidP="00300FF7">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7560" w:type="dxa"/>
            <w:shd w:val="clear" w:color="auto" w:fill="auto"/>
          </w:tcPr>
          <w:p w14:paraId="7267517A" w14:textId="77777777" w:rsidR="00D75934" w:rsidRPr="00D75934" w:rsidRDefault="00D75934" w:rsidP="00300FF7">
            <w:pPr>
              <w:spacing w:after="0" w:line="240" w:lineRule="auto"/>
              <w:rPr>
                <w:rFonts w:ascii="Baskerville Old Face" w:hAnsi="Baskerville Old Face" w:cs="Arial"/>
                <w:sz w:val="20"/>
                <w:szCs w:val="20"/>
                <w:highlight w:val="lightGray"/>
              </w:rPr>
            </w:pPr>
          </w:p>
        </w:tc>
        <w:tc>
          <w:tcPr>
            <w:tcW w:w="3690" w:type="dxa"/>
          </w:tcPr>
          <w:p w14:paraId="00ADA57E" w14:textId="77777777" w:rsidR="00D75934" w:rsidRPr="00D75934" w:rsidRDefault="00D75934" w:rsidP="00300FF7">
            <w:pPr>
              <w:spacing w:after="0" w:line="240" w:lineRule="auto"/>
              <w:rPr>
                <w:rFonts w:ascii="Baskerville Old Face" w:eastAsia="MS Mincho" w:hAnsi="Baskerville Old Face"/>
                <w:sz w:val="20"/>
                <w:szCs w:val="20"/>
                <w:highlight w:val="lightGray"/>
              </w:rPr>
            </w:pPr>
          </w:p>
        </w:tc>
      </w:tr>
      <w:tr w:rsidR="003353E7" w:rsidRPr="00304656" w14:paraId="0F29CE2F" w14:textId="77777777" w:rsidTr="000E763B">
        <w:tc>
          <w:tcPr>
            <w:tcW w:w="810" w:type="dxa"/>
          </w:tcPr>
          <w:p w14:paraId="7B5C5C5A" w14:textId="77777777"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340" w:type="dxa"/>
            <w:shd w:val="clear" w:color="auto" w:fill="auto"/>
          </w:tcPr>
          <w:p w14:paraId="214FE138" w14:textId="77777777"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14:paraId="107FEE99" w14:textId="77777777" w:rsidR="00412725" w:rsidRPr="00372800"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16F1217A" w14:textId="77777777" w:rsidR="00412725"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 xml:space="preserve">African Americans, Latinos, </w:t>
            </w:r>
            <w:proofErr w:type="gramStart"/>
            <w:r w:rsidR="00233CB7" w:rsidRPr="00233CB7">
              <w:rPr>
                <w:rFonts w:ascii="Baskerville Old Face" w:hAnsi="Baskerville Old Face" w:cs="Arial"/>
                <w:sz w:val="20"/>
                <w:szCs w:val="20"/>
              </w:rPr>
              <w:t>Filipinos</w:t>
            </w:r>
            <w:proofErr w:type="gramEnd"/>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http://deanza.fhda.edu/ir/program-review.14-</w:t>
            </w:r>
            <w:proofErr w:type="gramStart"/>
            <w:r w:rsidR="00D45CAE" w:rsidRPr="00D45CAE">
              <w:rPr>
                <w:rStyle w:val="Hyperlink"/>
                <w:rFonts w:ascii="Baskerville Old Face" w:hAnsi="Baskerville Old Face"/>
                <w:sz w:val="20"/>
                <w:szCs w:val="20"/>
              </w:rPr>
              <w:t>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roofErr w:type="gramEnd"/>
          </w:p>
          <w:p w14:paraId="3B9DFA25" w14:textId="77777777" w:rsidR="00C25FFF" w:rsidRDefault="00C25FFF" w:rsidP="00233CB7">
            <w:pPr>
              <w:spacing w:after="0" w:line="240" w:lineRule="auto"/>
              <w:rPr>
                <w:rFonts w:ascii="Baskerville Old Face" w:hAnsi="Baskerville Old Face" w:cs="Arial"/>
                <w:sz w:val="20"/>
                <w:szCs w:val="20"/>
              </w:rPr>
            </w:pPr>
          </w:p>
          <w:p w14:paraId="36923974" w14:textId="77777777" w:rsidR="00C25FFF" w:rsidRDefault="00C25FFF" w:rsidP="00233CB7">
            <w:pPr>
              <w:spacing w:after="0" w:line="240" w:lineRule="auto"/>
              <w:rPr>
                <w:rFonts w:ascii="Baskerville Old Face" w:hAnsi="Baskerville Old Face" w:cs="Arial"/>
                <w:sz w:val="20"/>
                <w:szCs w:val="20"/>
              </w:rPr>
            </w:pPr>
          </w:p>
          <w:p w14:paraId="22B2F314" w14:textId="77777777" w:rsidR="00C25FFF" w:rsidRDefault="00C25FFF" w:rsidP="00233CB7">
            <w:pPr>
              <w:spacing w:after="0" w:line="240" w:lineRule="auto"/>
              <w:rPr>
                <w:rFonts w:ascii="Baskerville Old Face" w:hAnsi="Baskerville Old Face" w:cs="Arial"/>
                <w:sz w:val="20"/>
                <w:szCs w:val="20"/>
              </w:rPr>
            </w:pPr>
          </w:p>
          <w:p w14:paraId="46241B3C" w14:textId="77777777" w:rsidR="00C25FFF" w:rsidRPr="00CD730A" w:rsidRDefault="00C25FFF" w:rsidP="00233CB7">
            <w:pPr>
              <w:spacing w:after="0" w:line="240" w:lineRule="auto"/>
              <w:rPr>
                <w:rFonts w:ascii="Baskerville Old Face" w:hAnsi="Baskerville Old Face" w:cs="Arial"/>
                <w:sz w:val="20"/>
                <w:szCs w:val="20"/>
              </w:rPr>
            </w:pPr>
          </w:p>
        </w:tc>
        <w:tc>
          <w:tcPr>
            <w:tcW w:w="3690" w:type="dxa"/>
          </w:tcPr>
          <w:p w14:paraId="7235A5E2" w14:textId="77777777" w:rsidR="00412725" w:rsidRPr="00304656" w:rsidRDefault="00C25FFF" w:rsidP="00233CB7">
            <w:pPr>
              <w:spacing w:after="0" w:line="240" w:lineRule="auto"/>
              <w:rPr>
                <w:rFonts w:ascii="Baskerville Old Face" w:hAnsi="Baskerville Old Face" w:cs="Arial"/>
                <w:sz w:val="20"/>
                <w:szCs w:val="20"/>
              </w:rPr>
            </w:pPr>
            <w:r>
              <w:rPr>
                <w:rFonts w:ascii="Times" w:eastAsia="MS Mincho" w:hAnsi="Times" w:cs="Times"/>
                <w:color w:val="2B2B2B"/>
                <w:sz w:val="24"/>
                <w:szCs w:val="24"/>
              </w:rPr>
              <w:t xml:space="preserve">Despite the decline in enrollment overall in history courses (and this decline has occurred at the college as a whole as well), there has been an increase in the enrollment of Latino/Latina students in history courses, </w:t>
            </w:r>
            <w:proofErr w:type="gramStart"/>
            <w:r>
              <w:rPr>
                <w:rFonts w:ascii="Times" w:eastAsia="MS Mincho" w:hAnsi="Times" w:cs="Times"/>
                <w:color w:val="2B2B2B"/>
                <w:sz w:val="24"/>
                <w:szCs w:val="24"/>
              </w:rPr>
              <w:t>from  1,713</w:t>
            </w:r>
            <w:proofErr w:type="gramEnd"/>
            <w:r>
              <w:rPr>
                <w:rFonts w:ascii="Times" w:eastAsia="MS Mincho" w:hAnsi="Times" w:cs="Times"/>
                <w:color w:val="2B2B2B"/>
                <w:sz w:val="24"/>
                <w:szCs w:val="24"/>
              </w:rPr>
              <w:t xml:space="preserve">  (in 2012-13),  to  1,855  (in 2014-15), which has paralleled a similar increase at the college as a whole.  The number of Pacific Islander students enrolled in history courses also increased </w:t>
            </w:r>
            <w:proofErr w:type="gramStart"/>
            <w:r>
              <w:rPr>
                <w:rFonts w:ascii="Times" w:eastAsia="MS Mincho" w:hAnsi="Times" w:cs="Times"/>
                <w:color w:val="2B2B2B"/>
                <w:sz w:val="24"/>
                <w:szCs w:val="24"/>
              </w:rPr>
              <w:t>from  63</w:t>
            </w:r>
            <w:proofErr w:type="gramEnd"/>
            <w:r>
              <w:rPr>
                <w:rFonts w:ascii="Times" w:eastAsia="MS Mincho" w:hAnsi="Times" w:cs="Times"/>
                <w:color w:val="2B2B2B"/>
                <w:sz w:val="24"/>
                <w:szCs w:val="24"/>
              </w:rPr>
              <w:t xml:space="preserve">  (in 2012-13),  to  76  (in 2014-15), again paralleling an increase at the college overall.  The number of African American students enrolled in history courses saw a slight decrease, </w:t>
            </w:r>
            <w:proofErr w:type="gramStart"/>
            <w:r>
              <w:rPr>
                <w:rFonts w:ascii="Times" w:eastAsia="MS Mincho" w:hAnsi="Times" w:cs="Times"/>
                <w:color w:val="2B2B2B"/>
                <w:sz w:val="24"/>
                <w:szCs w:val="24"/>
              </w:rPr>
              <w:t>from  351</w:t>
            </w:r>
            <w:proofErr w:type="gramEnd"/>
            <w:r>
              <w:rPr>
                <w:rFonts w:ascii="Times" w:eastAsia="MS Mincho" w:hAnsi="Times" w:cs="Times"/>
                <w:color w:val="2B2B2B"/>
                <w:sz w:val="24"/>
                <w:szCs w:val="24"/>
              </w:rPr>
              <w:t xml:space="preserve">  (in 2012-13),  to  340  (in 2014-15), which paralleled a similar decrease at the college as a whole.  The number of Filipino students enrolled in history courses saw a very slight increase, </w:t>
            </w:r>
            <w:proofErr w:type="gramStart"/>
            <w:r>
              <w:rPr>
                <w:rFonts w:ascii="Times" w:eastAsia="MS Mincho" w:hAnsi="Times" w:cs="Times"/>
                <w:color w:val="2B2B2B"/>
                <w:sz w:val="24"/>
                <w:szCs w:val="24"/>
              </w:rPr>
              <w:t>from  467</w:t>
            </w:r>
            <w:proofErr w:type="gramEnd"/>
            <w:r>
              <w:rPr>
                <w:rFonts w:ascii="Times" w:eastAsia="MS Mincho" w:hAnsi="Times" w:cs="Times"/>
                <w:color w:val="2B2B2B"/>
                <w:sz w:val="24"/>
                <w:szCs w:val="24"/>
              </w:rPr>
              <w:t xml:space="preserve"> (in </w:t>
            </w:r>
            <w:r>
              <w:rPr>
                <w:rFonts w:ascii="Times" w:eastAsia="MS Mincho" w:hAnsi="Times" w:cs="Times"/>
                <w:color w:val="2B2B2B"/>
                <w:sz w:val="24"/>
                <w:szCs w:val="24"/>
              </w:rPr>
              <w:lastRenderedPageBreak/>
              <w:t>2012-13),  to  470  (in 2014-15).  The success rate overall in history courses for targeted groups has remained fairly steady, and for some groups, has improved slightly (please see statistics in the next section (III. B.).  </w:t>
            </w:r>
          </w:p>
        </w:tc>
      </w:tr>
      <w:tr w:rsidR="003353E7" w:rsidRPr="00304656" w14:paraId="50DE24BC" w14:textId="77777777" w:rsidTr="000E763B">
        <w:tc>
          <w:tcPr>
            <w:tcW w:w="810" w:type="dxa"/>
          </w:tcPr>
          <w:p w14:paraId="51D796F2" w14:textId="77777777"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B</w:t>
            </w:r>
          </w:p>
        </w:tc>
        <w:tc>
          <w:tcPr>
            <w:tcW w:w="2340" w:type="dxa"/>
            <w:shd w:val="clear" w:color="auto" w:fill="auto"/>
          </w:tcPr>
          <w:p w14:paraId="56C6B2C1" w14:textId="77777777"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14:paraId="1FC48516"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513250D8"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8"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3690" w:type="dxa"/>
          </w:tcPr>
          <w:p w14:paraId="12543C9F" w14:textId="77777777" w:rsidR="00C25FFF" w:rsidRDefault="0098541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Baskerville Old Face" w:hAnsi="Baskerville Old Face" w:cs="Arial"/>
                <w:sz w:val="20"/>
                <w:szCs w:val="20"/>
              </w:rPr>
              <w:t xml:space="preserve"> </w:t>
            </w:r>
            <w:r w:rsidR="00C25FFF">
              <w:rPr>
                <w:rFonts w:ascii="Times" w:eastAsia="MS Mincho" w:hAnsi="Times" w:cs="Times"/>
                <w:color w:val="2B2B2B"/>
                <w:sz w:val="24"/>
                <w:szCs w:val="24"/>
              </w:rPr>
              <w:t xml:space="preserve"> History department success rates for some targeted groups have been improving slightly overall. This includes a 1% increase in the success rate for African American students (from 52% to 53%, between 2012-13 and 2014-15), and a 2% increase in the success rate for Filipino students (from 62% to 64% between 2012-13 and 2014-15). Unfortunately, there was a 1% decrease for Latino/Latina students in history courses during those same years (from 57% to 56%), which paralleled a college-wide decrease of 1% for that same group (although the college-wide success rate for Latinos in 2012-13 was 68%, and in 2014-15 was 67%).  Pacific Islander students saw a 6% increase in their success rate (from 56% to 62%, between 2012-13 and 2014-15) in history department courses.  </w:t>
            </w:r>
          </w:p>
          <w:p w14:paraId="44A6648C"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p>
          <w:p w14:paraId="3E6C1EF5"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However, the numbers above are in contrast to the success rates, overall, for Asian American </w:t>
            </w:r>
            <w:r>
              <w:rPr>
                <w:rFonts w:ascii="Times" w:eastAsia="MS Mincho" w:hAnsi="Times" w:cs="Times"/>
                <w:color w:val="2B2B2B"/>
                <w:sz w:val="24"/>
                <w:szCs w:val="24"/>
              </w:rPr>
              <w:lastRenderedPageBreak/>
              <w:t xml:space="preserve">students (76% in 2014-15, which increased from 73% in 2012-13), as well as the success rates for White students (72% in 2014-15, which increased from 70% in 2012-13). </w:t>
            </w:r>
          </w:p>
          <w:p w14:paraId="54EC7D83" w14:textId="77777777" w:rsidR="00C25FFF" w:rsidRDefault="00C25FFF" w:rsidP="00C25FFF">
            <w:pPr>
              <w:widowControl w:val="0"/>
              <w:autoSpaceDE w:val="0"/>
              <w:autoSpaceDN w:val="0"/>
              <w:adjustRightInd w:val="0"/>
              <w:spacing w:after="0" w:line="240" w:lineRule="auto"/>
              <w:rPr>
                <w:rFonts w:ascii="Times" w:eastAsia="MS Mincho" w:hAnsi="Times" w:cs="Times"/>
                <w:color w:val="2B2B2B"/>
                <w:sz w:val="24"/>
                <w:szCs w:val="24"/>
              </w:rPr>
            </w:pPr>
          </w:p>
          <w:p w14:paraId="0F97E2A2" w14:textId="77777777" w:rsidR="007D3C1C" w:rsidRPr="00A74838" w:rsidRDefault="00C25FFF" w:rsidP="00C25FFF">
            <w:pPr>
              <w:spacing w:after="0" w:line="240" w:lineRule="auto"/>
              <w:rPr>
                <w:rFonts w:ascii="Baskerville Old Face" w:hAnsi="Baskerville Old Face" w:cs="Arial"/>
                <w:sz w:val="20"/>
                <w:szCs w:val="20"/>
              </w:rPr>
            </w:pPr>
            <w:r>
              <w:rPr>
                <w:rFonts w:ascii="Times" w:eastAsia="MS Mincho" w:hAnsi="Times" w:cs="Times"/>
                <w:color w:val="2B2B2B"/>
                <w:sz w:val="24"/>
                <w:szCs w:val="24"/>
              </w:rPr>
              <w:t>Please see sections below on departmental equity planning and progress and efforts to improve success rates for targeted groups of students in history courses.</w:t>
            </w:r>
          </w:p>
        </w:tc>
      </w:tr>
      <w:tr w:rsidR="003353E7" w:rsidRPr="00304656" w14:paraId="4A696C8D" w14:textId="77777777" w:rsidTr="000E763B">
        <w:tc>
          <w:tcPr>
            <w:tcW w:w="810" w:type="dxa"/>
          </w:tcPr>
          <w:p w14:paraId="75342FDD" w14:textId="77777777"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C</w:t>
            </w:r>
          </w:p>
        </w:tc>
        <w:tc>
          <w:tcPr>
            <w:tcW w:w="2340" w:type="dxa"/>
            <w:shd w:val="clear" w:color="auto" w:fill="auto"/>
          </w:tcPr>
          <w:p w14:paraId="6E1D1CE1" w14:textId="77777777"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7560" w:type="dxa"/>
            <w:shd w:val="clear" w:color="auto" w:fill="auto"/>
          </w:tcPr>
          <w:p w14:paraId="6DE9DDA5" w14:textId="77777777"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14:paraId="3FE8F129" w14:textId="77777777" w:rsidR="007D3C1C" w:rsidRPr="00A74838" w:rsidRDefault="007677FE" w:rsidP="00300FF7">
            <w:pPr>
              <w:spacing w:after="0" w:line="240" w:lineRule="auto"/>
              <w:rPr>
                <w:rFonts w:ascii="Baskerville Old Face" w:hAnsi="Baskerville Old Face" w:cs="Arial"/>
                <w:sz w:val="20"/>
                <w:szCs w:val="20"/>
              </w:rPr>
            </w:pPr>
            <w:hyperlink r:id="rId19"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14:paraId="66789339" w14:textId="77777777"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3690" w:type="dxa"/>
          </w:tcPr>
          <w:p w14:paraId="3AB4F009" w14:textId="77777777" w:rsidR="007D3C1C" w:rsidRPr="00A74838" w:rsidRDefault="00C25FFF"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In accordance with ACCJC requirements (the accreditation group), and the college's institutional standard for successful course completion at or above 60%, the history department has recently put into place specific equity plans as described in the next section on departmental equity planning and progress.  </w:t>
            </w:r>
          </w:p>
        </w:tc>
      </w:tr>
      <w:tr w:rsidR="00C91E2A" w:rsidRPr="00304656" w14:paraId="2154E4B8" w14:textId="77777777" w:rsidTr="000E763B">
        <w:tc>
          <w:tcPr>
            <w:tcW w:w="810" w:type="dxa"/>
          </w:tcPr>
          <w:p w14:paraId="49762A8C" w14:textId="77777777"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D</w:t>
            </w:r>
          </w:p>
        </w:tc>
        <w:tc>
          <w:tcPr>
            <w:tcW w:w="2340" w:type="dxa"/>
            <w:shd w:val="clear" w:color="auto" w:fill="auto"/>
          </w:tcPr>
          <w:p w14:paraId="554B2815" w14:textId="77777777"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7560" w:type="dxa"/>
            <w:shd w:val="clear" w:color="auto" w:fill="auto"/>
          </w:tcPr>
          <w:p w14:paraId="3F4D84B2" w14:textId="77777777" w:rsidR="00C91E2A" w:rsidRPr="00304656" w:rsidRDefault="00C91E2A"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00233CB7">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00CF6AB0" w:rsidRPr="004E3882">
              <w:rPr>
                <w:rFonts w:ascii="Baskerville Old Face" w:hAnsi="Baskerville Old Face" w:cs="Arial"/>
                <w:sz w:val="20"/>
                <w:szCs w:val="20"/>
                <w:highlight w:val="yellow"/>
              </w:rPr>
              <w:t>20</w:t>
            </w:r>
            <w:r w:rsidRPr="004E3882">
              <w:rPr>
                <w:rFonts w:ascii="Baskerville Old Face" w:hAnsi="Baskerville Old Face" w:cs="Arial"/>
                <w:sz w:val="20"/>
                <w:szCs w:val="20"/>
                <w:highlight w:val="yellow"/>
              </w:rPr>
              <w:t>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sidR="004E3882">
              <w:rPr>
                <w:rFonts w:ascii="Baskerville Old Face" w:hAnsi="Baskerville Old Face" w:cs="Arial"/>
                <w:color w:val="000000"/>
                <w:sz w:val="20"/>
                <w:szCs w:val="20"/>
              </w:rPr>
              <w:t>?</w:t>
            </w:r>
          </w:p>
        </w:tc>
        <w:tc>
          <w:tcPr>
            <w:tcW w:w="3690" w:type="dxa"/>
          </w:tcPr>
          <w:p w14:paraId="1BE87D0E"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Although the History department success rates in the past 2 or 3 years for some targeted groups have been improving slightly overall, yet the history department's success rates overall (for both targeted and non-targeted groups) are lower than the success rates for students at the college overall (again, for both targeted and non-targeted groups). </w:t>
            </w:r>
          </w:p>
          <w:p w14:paraId="41123423"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72670970"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w:t>
            </w:r>
            <w:proofErr w:type="gramStart"/>
            <w:r>
              <w:rPr>
                <w:rFonts w:ascii="Times" w:eastAsia="MS Mincho" w:hAnsi="Times" w:cs="Times"/>
                <w:color w:val="2B2B2B"/>
                <w:sz w:val="24"/>
                <w:szCs w:val="24"/>
              </w:rPr>
              <w:t>-  There</w:t>
            </w:r>
            <w:proofErr w:type="gramEnd"/>
            <w:r>
              <w:rPr>
                <w:rFonts w:ascii="Times" w:eastAsia="MS Mincho" w:hAnsi="Times" w:cs="Times"/>
                <w:color w:val="2B2B2B"/>
                <w:sz w:val="24"/>
                <w:szCs w:val="24"/>
              </w:rPr>
              <w:t xml:space="preserve"> are several possible reasons for this, and several possible solutions:</w:t>
            </w:r>
          </w:p>
          <w:p w14:paraId="75E20F03"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7C66D3B5"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0FD4BD12"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POSSIBLE REASONS for Lower Success Rates: </w:t>
            </w:r>
          </w:p>
          <w:p w14:paraId="6F6607D2"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3846EA8B"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1.  The History department has been required by several U.C. History departments to teach a certain level of writing in all history classes (in contrast to other social science departments at De Anza College, which are NOT facing this requirement and its enforcement through the articulation process). The U.C. History departments are mandating a commitment from De Anza history faculty of 2,500 words total of written work in each class, including a 750 word typed paper. The U.C. expects to see this on all De Anza history syllabi, or our classes will no longer be eligible for transfer to these particular U.C. campuses. It is likely that targeted student populations have a more difficult time meeting this U.C. writing requirement in our classes due to less than adequate preparation in high school. They not only withdraw from our classes at higher rates, but also do not do as well in skills and come to us less prepared than other students. </w:t>
            </w:r>
          </w:p>
          <w:p w14:paraId="13A095AA"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129A52F5"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2.  The above situation is true at a </w:t>
            </w:r>
            <w:r>
              <w:rPr>
                <w:rFonts w:ascii="Times" w:eastAsia="MS Mincho" w:hAnsi="Times" w:cs="Times"/>
                <w:color w:val="2B2B2B"/>
                <w:sz w:val="24"/>
                <w:szCs w:val="24"/>
              </w:rPr>
              <w:lastRenderedPageBreak/>
              <w:t xml:space="preserve">time when De Anza does not have adequate student resources for tutorial services, or adequate computer and printing resources for students who do NOT have computers or printers at home for typing and printing papers. </w:t>
            </w:r>
          </w:p>
          <w:p w14:paraId="456D3D52"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0AD65519"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3.  The lower success rates for targeted groups of students also possibly exist because history, along with other social science courses, does NOT have any pre-requisites in terms of reading and/or writing classes, so students can enroll in transfer-level history courses, or any other transfer-level social science courses at De Anza, without being able to read and write at the college level.  Students are often unaware of the "advisory" in the course catalog that they should be eligible to enroll in EWRT 1A (college-level writing) (or ESL 5, the equivalent), before they enroll in history and/or other social science courses. Since the "advisory" is not enforceable through the registration process, unfortunately, the "advisory" is often not completely clear to students who may be first-generation college students.  In contrast to the situation in history and the social sciences, students are </w:t>
            </w:r>
            <w:r>
              <w:rPr>
                <w:rFonts w:ascii="Times" w:eastAsia="MS Mincho" w:hAnsi="Times" w:cs="Times"/>
                <w:color w:val="2B2B2B"/>
                <w:sz w:val="24"/>
                <w:szCs w:val="24"/>
              </w:rPr>
              <w:lastRenderedPageBreak/>
              <w:t>NOT allowed to enroll in college-level English writing courses, such as EWRT 1A or ESL 5, unless they have already passed their remedial reading and writing courses at De Anza or elsewhere, and/or they have received clearance to enroll in EWRT 1A or ESL 5 through a placement test. If reading and writing pre-requisites were established in history and social science courses, it is possible that success rates for targeted student groups would also rise.  </w:t>
            </w:r>
          </w:p>
          <w:p w14:paraId="5B8B5F8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0CDD51EF"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4.  Lower success rates are also affected by class size and facilities, for example, the fact that many of our classrooms are geared for loads for lecturing and not for teaching skills like writing, which faculty now have to do as well as teach history. Smaller class loads would help, as currently class size (load) for a single history class is set at 50 students, which is too large to try to provide individual attention to each student, particularly in regards to writing requirements mandated by the UC, and thus the large class size of 50 makes it difficult to reach our equity goals for targeted groups of students.  In contrast, Math class size/load is often set at 40 students, or less, and English writing class </w:t>
            </w:r>
            <w:r>
              <w:rPr>
                <w:rFonts w:ascii="Times" w:eastAsia="MS Mincho" w:hAnsi="Times" w:cs="Times"/>
                <w:color w:val="2B2B2B"/>
                <w:sz w:val="24"/>
                <w:szCs w:val="24"/>
              </w:rPr>
              <w:lastRenderedPageBreak/>
              <w:t xml:space="preserve">size/load is often set at 30 students, or less. In addition, at some other community colleges, history class size/load is set between 40 and 45 students.   Furthermore, the history department offers </w:t>
            </w:r>
            <w:proofErr w:type="gramStart"/>
            <w:r>
              <w:rPr>
                <w:rFonts w:ascii="Times" w:eastAsia="MS Mincho" w:hAnsi="Times" w:cs="Times"/>
                <w:color w:val="2B2B2B"/>
                <w:sz w:val="24"/>
                <w:szCs w:val="24"/>
              </w:rPr>
              <w:t>distance learning</w:t>
            </w:r>
            <w:proofErr w:type="gramEnd"/>
            <w:r>
              <w:rPr>
                <w:rFonts w:ascii="Times" w:eastAsia="MS Mincho" w:hAnsi="Times" w:cs="Times"/>
                <w:color w:val="2B2B2B"/>
                <w:sz w:val="24"/>
                <w:szCs w:val="24"/>
              </w:rPr>
              <w:t xml:space="preserve"> classes, and it is possible that targeted groups need more personal attention which they may not get in an on-line environment. </w:t>
            </w:r>
          </w:p>
          <w:p w14:paraId="219CE9A9"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1BBCB5D7"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3198AA7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POSSIBLE SOLUTIONS for Improving Success Rates: </w:t>
            </w:r>
          </w:p>
          <w:p w14:paraId="48D1256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1A9579ED"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w:t>
            </w:r>
            <w:proofErr w:type="gramStart"/>
            <w:r>
              <w:rPr>
                <w:rFonts w:ascii="Times" w:eastAsia="MS Mincho" w:hAnsi="Times" w:cs="Times"/>
                <w:color w:val="2B2B2B"/>
                <w:sz w:val="24"/>
                <w:szCs w:val="24"/>
              </w:rPr>
              <w:t>-  The</w:t>
            </w:r>
            <w:proofErr w:type="gramEnd"/>
            <w:r>
              <w:rPr>
                <w:rFonts w:ascii="Times" w:eastAsia="MS Mincho" w:hAnsi="Times" w:cs="Times"/>
                <w:color w:val="2B2B2B"/>
                <w:sz w:val="24"/>
                <w:szCs w:val="24"/>
              </w:rPr>
              <w:t xml:space="preserve"> History Department in 2014-15 and 2015-16, led by 3 new co-chairs, included the following projects in their specific approach to departmental equity planning (in addition to the suggestions already stated above, including the proposal that class size/load be reduced): </w:t>
            </w:r>
          </w:p>
          <w:p w14:paraId="73733CD4"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26F19903"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1.  The part-time (adjunct) faculty employment description was changed and updated on the FHDA district website in Fall 2015 to attract more diverse faculty applicants in the future, who could serve as good role models for targeted populations of students. </w:t>
            </w:r>
          </w:p>
          <w:p w14:paraId="1D87D5A5"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7F1BCE57"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2.  Using B-budget funds, the history department purchased </w:t>
            </w:r>
            <w:r>
              <w:rPr>
                <w:rFonts w:ascii="Times" w:eastAsia="MS Mincho" w:hAnsi="Times" w:cs="Times"/>
                <w:color w:val="2B2B2B"/>
                <w:sz w:val="24"/>
                <w:szCs w:val="24"/>
              </w:rPr>
              <w:lastRenderedPageBreak/>
              <w:t>diversity posters -- illustrating famous diverse role models in history -- to place in history classrooms, in an effort to create a more inclusive learning environment for targeted groups of students, and to increase awareness overall of diverse peoples' contributions to history, from U.S. history to world history and other fields.</w:t>
            </w:r>
          </w:p>
          <w:p w14:paraId="68C7D0A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549D3412"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3.  C.A.R. (Conversation, Application, Reflection) discussions and applications were used to apply equity strategies in the classroom to help targeted groups of students, from more written feedback on writing, to methods for infusing diverse groups of peoples' history into the curriculum being taught in the classroom, to outreach methods aimed at helping specific groups of students. </w:t>
            </w:r>
          </w:p>
          <w:p w14:paraId="2DE36B5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089A7394"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4.  World History Course Outlines were updated in a prior year by the 3 current department co-chairs to reflect more inclusion of diverse cultures and civilizations in the curriculum. </w:t>
            </w:r>
          </w:p>
          <w:p w14:paraId="2850AF5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3A6437E9"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5.  Cross-listing of HIST/ICS courses (African History, Asian </w:t>
            </w:r>
            <w:r>
              <w:rPr>
                <w:rFonts w:ascii="Times" w:eastAsia="MS Mincho" w:hAnsi="Times" w:cs="Times"/>
                <w:color w:val="2B2B2B"/>
                <w:sz w:val="24"/>
                <w:szCs w:val="24"/>
              </w:rPr>
              <w:lastRenderedPageBreak/>
              <w:t xml:space="preserve">History, Latin American History, African American History) and a HIST/WMST course (Women in American History) were fought for and preserved in order to maintain enrollment and diversity within the history curriculum. </w:t>
            </w:r>
          </w:p>
          <w:p w14:paraId="31C1B72B"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6F9CB812"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6.  Professional Development opportunities were advertised for history faculty, such as the U.C. Berkeley ORIAS annual workshop in World history -- which teaches diverse approaches to this curriculum area for community college history faculty -- and which has been attended by several of our De Anza College history faculty in past years. This ORIAS workshop is free, but augmented conference funding would help in this area of professional development, which is also aimed at improving equity outcomes.  </w:t>
            </w:r>
          </w:p>
          <w:p w14:paraId="6A4E875E"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61AC12AA" w14:textId="77777777" w:rsidR="00C91E2A" w:rsidRPr="00304656" w:rsidRDefault="00BB4D30" w:rsidP="00BB4D30">
            <w:pPr>
              <w:spacing w:after="0" w:line="240" w:lineRule="auto"/>
              <w:rPr>
                <w:rFonts w:ascii="Baskerville Old Face" w:hAnsi="Baskerville Old Face" w:cs="Arial"/>
                <w:sz w:val="20"/>
                <w:szCs w:val="20"/>
              </w:rPr>
            </w:pPr>
            <w:r>
              <w:rPr>
                <w:rFonts w:ascii="Times" w:eastAsia="MS Mincho" w:hAnsi="Times" w:cs="Times"/>
                <w:color w:val="2B2B2B"/>
                <w:sz w:val="24"/>
                <w:szCs w:val="24"/>
              </w:rPr>
              <w:t xml:space="preserve">7.  The history department also plans to ask ETS (Educational Technology Services) to improve the format and layout of the online course materials system, Course Studio, in </w:t>
            </w:r>
            <w:proofErr w:type="spellStart"/>
            <w:r>
              <w:rPr>
                <w:rFonts w:ascii="Times" w:eastAsia="MS Mincho" w:hAnsi="Times" w:cs="Times"/>
                <w:color w:val="2B2B2B"/>
                <w:sz w:val="24"/>
                <w:szCs w:val="24"/>
              </w:rPr>
              <w:t>MyPortal</w:t>
            </w:r>
            <w:proofErr w:type="spellEnd"/>
            <w:r>
              <w:rPr>
                <w:rFonts w:ascii="Times" w:eastAsia="MS Mincho" w:hAnsi="Times" w:cs="Times"/>
                <w:color w:val="2B2B2B"/>
                <w:sz w:val="24"/>
                <w:szCs w:val="24"/>
              </w:rPr>
              <w:t xml:space="preserve">, by making it more user-friendly, in order to better facilitate potential access by all students, including targeted groups, to course materials that </w:t>
            </w:r>
            <w:r>
              <w:rPr>
                <w:rFonts w:ascii="Times" w:eastAsia="MS Mincho" w:hAnsi="Times" w:cs="Times"/>
                <w:color w:val="2B2B2B"/>
                <w:sz w:val="24"/>
                <w:szCs w:val="24"/>
              </w:rPr>
              <w:lastRenderedPageBreak/>
              <w:t>faculty must now post online rather than distribute in class in paper form, as a result of the loss of the materials fee for photocopying. Please also see request for a computer lab for students, in an effort to help targeted groups, in sections V.E.2 and V.E.3.</w:t>
            </w:r>
          </w:p>
        </w:tc>
      </w:tr>
    </w:tbl>
    <w:p w14:paraId="50D71BF8" w14:textId="77777777" w:rsidR="000E763B" w:rsidRDefault="000E763B"/>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7830"/>
        <w:gridCol w:w="3690"/>
      </w:tblGrid>
      <w:tr w:rsidR="00D75934" w:rsidRPr="00304656" w14:paraId="1A594ADD" w14:textId="77777777" w:rsidTr="00300FF7">
        <w:tc>
          <w:tcPr>
            <w:tcW w:w="810" w:type="dxa"/>
          </w:tcPr>
          <w:p w14:paraId="6758CA9D" w14:textId="77777777"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14:paraId="5461DADA" w14:textId="77777777"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7830" w:type="dxa"/>
            <w:shd w:val="clear" w:color="auto" w:fill="auto"/>
          </w:tcPr>
          <w:p w14:paraId="4915B3AA" w14:textId="77777777" w:rsidR="00D75934" w:rsidRPr="007D3C1C" w:rsidRDefault="00D75934" w:rsidP="00300FF7">
            <w:pPr>
              <w:spacing w:after="0" w:line="240" w:lineRule="auto"/>
              <w:jc w:val="both"/>
              <w:rPr>
                <w:rFonts w:ascii="Baskerville Old Face" w:hAnsi="Baskerville Old Face" w:cs="Arial"/>
                <w:sz w:val="20"/>
                <w:szCs w:val="20"/>
              </w:rPr>
            </w:pPr>
          </w:p>
        </w:tc>
        <w:tc>
          <w:tcPr>
            <w:tcW w:w="3690" w:type="dxa"/>
          </w:tcPr>
          <w:p w14:paraId="609A4BC2" w14:textId="77777777"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14:paraId="2C7F668A" w14:textId="77777777" w:rsidTr="00300FF7">
        <w:tc>
          <w:tcPr>
            <w:tcW w:w="810" w:type="dxa"/>
          </w:tcPr>
          <w:p w14:paraId="6E99BDA6" w14:textId="77777777" w:rsidR="007D3C1C" w:rsidRPr="003353E7" w:rsidRDefault="00D00D1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14:paraId="1B0D8071" w14:textId="77777777" w:rsidR="007D3C1C" w:rsidRPr="004C49B7" w:rsidRDefault="00EA23F1"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9E07D1" w:rsidRPr="004C49B7">
              <w:rPr>
                <w:rFonts w:ascii="Baskerville Old Face" w:hAnsi="Baskerville Old Face" w:cs="Arial"/>
                <w:sz w:val="20"/>
                <w:szCs w:val="20"/>
              </w:rPr>
              <w:t>PLOAC Summary</w:t>
            </w:r>
            <w:r w:rsidR="00996B44" w:rsidRPr="004C49B7">
              <w:rPr>
                <w:rFonts w:ascii="Baskerville Old Face" w:hAnsi="Baskerville Old Face" w:cs="Arial"/>
                <w:sz w:val="20"/>
                <w:szCs w:val="20"/>
              </w:rPr>
              <w:t xml:space="preserve"> (since June 30,2014)</w:t>
            </w:r>
          </w:p>
        </w:tc>
        <w:tc>
          <w:tcPr>
            <w:tcW w:w="7830" w:type="dxa"/>
            <w:shd w:val="clear" w:color="auto" w:fill="auto"/>
          </w:tcPr>
          <w:p w14:paraId="700541B2" w14:textId="77777777" w:rsidR="00F418F9" w:rsidRPr="004C49B7" w:rsidRDefault="009F7672" w:rsidP="00EA23F1">
            <w:pPr>
              <w:spacing w:after="0" w:line="240" w:lineRule="auto"/>
              <w:jc w:val="both"/>
              <w:rPr>
                <w:rFonts w:ascii="Baskerville Old Face" w:hAnsi="Baskerville Old Face" w:cs="Arial"/>
                <w:color w:val="000000"/>
                <w:sz w:val="20"/>
                <w:szCs w:val="20"/>
              </w:rPr>
            </w:pPr>
            <w:r w:rsidRPr="004C49B7">
              <w:rPr>
                <w:rFonts w:ascii="Baskerville Old Face" w:hAnsi="Baskerville Old Face" w:cs="Arial"/>
                <w:color w:val="000000"/>
                <w:sz w:val="20"/>
                <w:szCs w:val="20"/>
              </w:rPr>
              <w:t>Give the percentage of Program Level</w:t>
            </w:r>
            <w:r w:rsidR="00EA23F1" w:rsidRPr="004C49B7">
              <w:rPr>
                <w:rFonts w:ascii="Baskerville Old Face" w:hAnsi="Baskerville Old Face" w:cs="Arial"/>
                <w:color w:val="000000"/>
                <w:sz w:val="20"/>
                <w:szCs w:val="20"/>
              </w:rPr>
              <w:t xml:space="preserve"> Outcome statements assessed since June 30, 2014</w:t>
            </w:r>
            <w:r w:rsidRPr="004C49B7">
              <w:rPr>
                <w:rFonts w:ascii="Baskerville Old Face" w:hAnsi="Baskerville Old Face" w:cs="Arial"/>
                <w:color w:val="000000"/>
                <w:sz w:val="20"/>
                <w:szCs w:val="20"/>
              </w:rPr>
              <w:t>. Run Ad Hoc report entitled “Cycle 2 XXX PLOAC Work” and scroll to the bottom of the report for count</w:t>
            </w:r>
            <w:r w:rsidR="00EA23F1" w:rsidRPr="004C49B7">
              <w:rPr>
                <w:rFonts w:ascii="Baskerville Old Face" w:hAnsi="Baskerville Old Face" w:cs="Arial"/>
                <w:strike/>
                <w:color w:val="000000"/>
                <w:sz w:val="20"/>
                <w:szCs w:val="20"/>
              </w:rPr>
              <w:t>.</w:t>
            </w:r>
            <w:r w:rsidRPr="004C49B7">
              <w:rPr>
                <w:rFonts w:ascii="Baskerville Old Face" w:hAnsi="Baskerville Old Face" w:cs="Arial"/>
                <w:color w:val="000000"/>
                <w:sz w:val="20"/>
                <w:szCs w:val="20"/>
              </w:rPr>
              <w:t xml:space="preserve"> Then calculate #Reflections &amp; Analysis/#PLO statements times 100</w:t>
            </w:r>
            <w:r w:rsidR="00EA23F1" w:rsidRPr="004C49B7">
              <w:rPr>
                <w:rFonts w:ascii="Baskerville Old Face" w:hAnsi="Baskerville Old Face" w:cs="Arial"/>
                <w:strike/>
                <w:color w:val="000000"/>
                <w:sz w:val="20"/>
                <w:szCs w:val="20"/>
              </w:rPr>
              <w:t>.</w:t>
            </w:r>
            <w:r w:rsidR="00EA23F1" w:rsidRPr="004C49B7">
              <w:rPr>
                <w:rFonts w:ascii="Baskerville Old Face" w:hAnsi="Baskerville Old Face" w:cs="Arial"/>
                <w:color w:val="000000"/>
                <w:sz w:val="20"/>
                <w:szCs w:val="20"/>
              </w:rPr>
              <w:t xml:space="preserve"> </w:t>
            </w:r>
            <w:r w:rsidRPr="004C49B7">
              <w:rPr>
                <w:rFonts w:ascii="Baskerville Old Face" w:hAnsi="Baskerville Old Face" w:cs="Arial"/>
                <w:color w:val="000000"/>
                <w:sz w:val="20"/>
                <w:szCs w:val="20"/>
              </w:rPr>
              <w:t xml:space="preserve">All program level outcomes are to be assessed </w:t>
            </w:r>
            <w:r w:rsidR="00EA23F1" w:rsidRPr="004C49B7">
              <w:rPr>
                <w:rFonts w:ascii="Baskerville Old Face" w:hAnsi="Baskerville Old Face" w:cs="Arial"/>
                <w:color w:val="000000"/>
                <w:sz w:val="20"/>
                <w:szCs w:val="20"/>
              </w:rPr>
              <w:t>at least once between Fall 2014 and end of Winter 2019.</w:t>
            </w:r>
          </w:p>
        </w:tc>
        <w:tc>
          <w:tcPr>
            <w:tcW w:w="3690" w:type="dxa"/>
          </w:tcPr>
          <w:p w14:paraId="14B630EB" w14:textId="77777777" w:rsidR="007D3C1C" w:rsidRPr="00C54633" w:rsidRDefault="00BB4D30" w:rsidP="00300FF7">
            <w:pPr>
              <w:spacing w:after="0" w:line="240" w:lineRule="auto"/>
              <w:jc w:val="both"/>
              <w:rPr>
                <w:rFonts w:ascii="Baskerville Old Face" w:hAnsi="Baskerville Old Face" w:cs="Arial"/>
                <w:sz w:val="20"/>
                <w:szCs w:val="20"/>
                <w:highlight w:val="green"/>
              </w:rPr>
            </w:pPr>
            <w:r>
              <w:rPr>
                <w:rFonts w:ascii="Times" w:eastAsia="MS Mincho" w:hAnsi="Times" w:cs="Times"/>
                <w:color w:val="2B2B2B"/>
                <w:sz w:val="24"/>
                <w:szCs w:val="24"/>
              </w:rPr>
              <w:t>0%</w:t>
            </w:r>
          </w:p>
        </w:tc>
      </w:tr>
      <w:tr w:rsidR="003353E7" w:rsidRPr="00304656" w14:paraId="0CC9314F" w14:textId="77777777" w:rsidTr="00300FF7">
        <w:tc>
          <w:tcPr>
            <w:tcW w:w="810" w:type="dxa"/>
          </w:tcPr>
          <w:p w14:paraId="2E8D7455" w14:textId="77777777" w:rsidR="007D3C1C" w:rsidRPr="003353E7" w:rsidRDefault="00B334E6"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IV.B</w:t>
            </w:r>
          </w:p>
        </w:tc>
        <w:tc>
          <w:tcPr>
            <w:tcW w:w="2070" w:type="dxa"/>
            <w:shd w:val="clear" w:color="auto" w:fill="auto"/>
          </w:tcPr>
          <w:p w14:paraId="03B49D33" w14:textId="77777777" w:rsidR="007D3C1C" w:rsidRPr="004C49B7" w:rsidRDefault="00996B44"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7D3C1C" w:rsidRPr="004C49B7">
              <w:rPr>
                <w:rFonts w:ascii="Baskerville Old Face" w:hAnsi="Baskerville Old Face" w:cs="Arial"/>
                <w:sz w:val="20"/>
                <w:szCs w:val="20"/>
              </w:rPr>
              <w:t>SLOAC Summary</w:t>
            </w:r>
            <w:r w:rsidRPr="004C49B7">
              <w:rPr>
                <w:rFonts w:ascii="Baskerville Old Face" w:hAnsi="Baskerville Old Face" w:cs="Arial"/>
                <w:sz w:val="20"/>
                <w:szCs w:val="20"/>
              </w:rPr>
              <w:t xml:space="preserve"> (since June 30, 2014)</w:t>
            </w:r>
          </w:p>
        </w:tc>
        <w:tc>
          <w:tcPr>
            <w:tcW w:w="7830" w:type="dxa"/>
            <w:shd w:val="clear" w:color="auto" w:fill="auto"/>
          </w:tcPr>
          <w:p w14:paraId="42FF6978" w14:textId="77777777" w:rsidR="007D3C1C" w:rsidRPr="004C49B7" w:rsidRDefault="00D54EF0" w:rsidP="00C5553C">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Give</w:t>
            </w:r>
            <w:r w:rsidR="00C5553C" w:rsidRPr="004C49B7">
              <w:rPr>
                <w:rFonts w:ascii="Baskerville Old Face" w:hAnsi="Baskerville Old Face" w:cs="Arial"/>
                <w:sz w:val="20"/>
                <w:szCs w:val="20"/>
              </w:rPr>
              <w:t xml:space="preserve"> the percentage of Student Learning</w:t>
            </w:r>
            <w:r w:rsidRPr="004C49B7">
              <w:rPr>
                <w:rFonts w:ascii="Baskerville Old Face" w:hAnsi="Baskerville Old Face" w:cs="Arial"/>
                <w:sz w:val="20"/>
                <w:szCs w:val="20"/>
              </w:rPr>
              <w:t xml:space="preserve"> Outcome statements assessed </w:t>
            </w:r>
            <w:r w:rsidR="00E839CF" w:rsidRPr="004C49B7">
              <w:rPr>
                <w:rFonts w:ascii="Baskerville Old Face" w:hAnsi="Baskerville Old Face" w:cs="Arial"/>
                <w:sz w:val="20"/>
                <w:szCs w:val="20"/>
              </w:rPr>
              <w:t>since June 30, 2014</w:t>
            </w:r>
            <w:r w:rsidR="00BB0B3D" w:rsidRPr="004C49B7">
              <w:rPr>
                <w:rFonts w:ascii="Baskerville Old Face" w:hAnsi="Baskerville Old Face" w:cs="Arial"/>
                <w:sz w:val="20"/>
                <w:szCs w:val="20"/>
              </w:rPr>
              <w:t>. Run Ad H</w:t>
            </w:r>
            <w:r w:rsidR="006A22C0" w:rsidRPr="004C49B7">
              <w:rPr>
                <w:rFonts w:ascii="Baskerville Old Face" w:hAnsi="Baskerville Old Face" w:cs="Arial"/>
                <w:sz w:val="20"/>
                <w:szCs w:val="20"/>
              </w:rPr>
              <w:t xml:space="preserve">oc report </w:t>
            </w:r>
            <w:r w:rsidRPr="004C49B7">
              <w:rPr>
                <w:rFonts w:ascii="Baskerville Old Face" w:hAnsi="Baskerville Old Face" w:cs="Arial"/>
                <w:sz w:val="20"/>
                <w:szCs w:val="20"/>
              </w:rPr>
              <w:t xml:space="preserve">titled </w:t>
            </w:r>
            <w:r w:rsidRPr="004C49B7">
              <w:rPr>
                <w:rFonts w:ascii="Baskerville Old Face" w:hAnsi="Baskerville Old Face" w:cs="Arial"/>
                <w:color w:val="000000"/>
                <w:sz w:val="20"/>
                <w:szCs w:val="20"/>
              </w:rPr>
              <w:t>“</w:t>
            </w:r>
            <w:r w:rsidR="009F7672" w:rsidRPr="004C49B7">
              <w:rPr>
                <w:rFonts w:ascii="Baskerville Old Face" w:hAnsi="Baskerville Old Face" w:cs="Arial"/>
                <w:color w:val="000000"/>
                <w:sz w:val="20"/>
                <w:szCs w:val="20"/>
              </w:rPr>
              <w:t>Cycle 2</w:t>
            </w:r>
            <w:r w:rsidR="009F7672" w:rsidRPr="004C49B7">
              <w:rPr>
                <w:rFonts w:ascii="Baskerville Old Face" w:hAnsi="Baskerville Old Face" w:cs="Arial"/>
                <w:b/>
                <w:color w:val="FF0000"/>
                <w:sz w:val="20"/>
                <w:szCs w:val="20"/>
              </w:rPr>
              <w:t xml:space="preserve"> </w:t>
            </w:r>
            <w:r w:rsidRPr="004C49B7">
              <w:rPr>
                <w:rFonts w:ascii="Baskerville Old Face" w:hAnsi="Baskerville Old Face" w:cs="Arial"/>
                <w:sz w:val="20"/>
                <w:szCs w:val="20"/>
              </w:rPr>
              <w:t>XXX SLOAC work</w:t>
            </w:r>
            <w:r w:rsidRPr="004C49B7">
              <w:rPr>
                <w:rFonts w:ascii="Baskerville Old Face" w:hAnsi="Baskerville Old Face" w:cs="Arial"/>
                <w:color w:val="000000"/>
                <w:sz w:val="20"/>
                <w:szCs w:val="20"/>
              </w:rPr>
              <w:t>- Active Only</w:t>
            </w:r>
            <w:r w:rsidRPr="004C49B7">
              <w:rPr>
                <w:rFonts w:ascii="Baskerville Old Face" w:hAnsi="Baskerville Old Face" w:cs="Arial"/>
                <w:sz w:val="20"/>
                <w:szCs w:val="20"/>
              </w:rPr>
              <w:t>” and scroll to the bottom of the repo</w:t>
            </w:r>
            <w:r w:rsidR="00E839CF" w:rsidRPr="004C49B7">
              <w:rPr>
                <w:rFonts w:ascii="Baskerville Old Face" w:hAnsi="Baskerville Old Face" w:cs="Arial"/>
                <w:sz w:val="20"/>
                <w:szCs w:val="20"/>
              </w:rPr>
              <w:t>rt for count</w:t>
            </w:r>
            <w:r w:rsidR="009F7672" w:rsidRPr="004C49B7">
              <w:rPr>
                <w:rFonts w:ascii="Baskerville Old Face" w:hAnsi="Baskerville Old Face" w:cs="Arial"/>
                <w:sz w:val="20"/>
                <w:szCs w:val="20"/>
              </w:rPr>
              <w:t>. Then calculate #</w:t>
            </w:r>
            <w:r w:rsidRPr="004C49B7">
              <w:rPr>
                <w:rFonts w:ascii="Baskerville Old Face" w:hAnsi="Baskerville Old Face" w:cs="Arial"/>
                <w:sz w:val="20"/>
                <w:szCs w:val="20"/>
              </w:rPr>
              <w:t>Reflections &amp; Analysis /#SLO statement</w:t>
            </w:r>
            <w:r w:rsidR="00E839CF" w:rsidRPr="004C49B7">
              <w:rPr>
                <w:rFonts w:ascii="Baskerville Old Face" w:hAnsi="Baskerville Old Face" w:cs="Arial"/>
                <w:sz w:val="20"/>
                <w:szCs w:val="20"/>
              </w:rPr>
              <w:t>s</w:t>
            </w:r>
            <w:r w:rsidRPr="004C49B7">
              <w:rPr>
                <w:rFonts w:ascii="Baskerville Old Face" w:hAnsi="Baskerville Old Face" w:cs="Arial"/>
                <w:sz w:val="20"/>
                <w:szCs w:val="20"/>
              </w:rPr>
              <w:t xml:space="preserve"> times 100</w:t>
            </w:r>
            <w:r w:rsidR="00E839CF" w:rsidRPr="004C49B7">
              <w:rPr>
                <w:rFonts w:ascii="Baskerville Old Face" w:hAnsi="Baskerville Old Face" w:cs="Arial"/>
                <w:sz w:val="20"/>
                <w:szCs w:val="20"/>
              </w:rPr>
              <w:t>.</w:t>
            </w:r>
            <w:r w:rsidRPr="004C49B7">
              <w:rPr>
                <w:rFonts w:ascii="Baskerville Old Face" w:hAnsi="Baskerville Old Face" w:cs="Arial"/>
                <w:sz w:val="20"/>
                <w:szCs w:val="20"/>
              </w:rPr>
              <w:t xml:space="preserve"> </w:t>
            </w:r>
            <w:r w:rsidR="007D3C1C" w:rsidRPr="004C49B7">
              <w:rPr>
                <w:rFonts w:ascii="Baskerville Old Face" w:hAnsi="Baskerville Old Face" w:cs="Arial"/>
                <w:sz w:val="20"/>
                <w:szCs w:val="20"/>
              </w:rPr>
              <w:t xml:space="preserve">All </w:t>
            </w:r>
            <w:r w:rsidR="00C5553C" w:rsidRPr="004C49B7">
              <w:rPr>
                <w:rFonts w:ascii="Baskerville Old Face" w:hAnsi="Baskerville Old Face" w:cs="Arial"/>
                <w:sz w:val="20"/>
                <w:szCs w:val="20"/>
              </w:rPr>
              <w:t>Student Learning Outcome statements</w:t>
            </w:r>
            <w:r w:rsidR="00996B44" w:rsidRPr="004C49B7">
              <w:rPr>
                <w:rFonts w:ascii="Baskerville Old Face" w:hAnsi="Baskerville Old Face" w:cs="Arial"/>
                <w:sz w:val="20"/>
                <w:szCs w:val="20"/>
              </w:rPr>
              <w:t xml:space="preserve"> are to be</w:t>
            </w:r>
            <w:r w:rsidR="00E839CF" w:rsidRPr="004C49B7">
              <w:rPr>
                <w:rFonts w:ascii="Baskerville Old Face" w:hAnsi="Baskerville Old Face" w:cs="Arial"/>
                <w:color w:val="000000"/>
                <w:sz w:val="20"/>
                <w:szCs w:val="20"/>
              </w:rPr>
              <w:t xml:space="preserve"> assessed at least once between Fall 2014 and end of Winter 2019</w:t>
            </w:r>
            <w:r w:rsidR="007D3C1C" w:rsidRPr="004C49B7">
              <w:rPr>
                <w:rFonts w:ascii="Baskerville Old Face" w:hAnsi="Baskerville Old Face" w:cs="Arial"/>
                <w:sz w:val="20"/>
                <w:szCs w:val="20"/>
              </w:rPr>
              <w:t>.</w:t>
            </w:r>
          </w:p>
        </w:tc>
        <w:tc>
          <w:tcPr>
            <w:tcW w:w="3690" w:type="dxa"/>
          </w:tcPr>
          <w:p w14:paraId="5B7E066C" w14:textId="77777777" w:rsidR="007D3C1C" w:rsidRPr="009C416B"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15%</w:t>
            </w:r>
          </w:p>
        </w:tc>
      </w:tr>
      <w:tr w:rsidR="00D75934" w:rsidRPr="00304656" w14:paraId="733DC5CC" w14:textId="77777777" w:rsidTr="00300FF7">
        <w:tc>
          <w:tcPr>
            <w:tcW w:w="810" w:type="dxa"/>
          </w:tcPr>
          <w:p w14:paraId="1D754F89"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3878F836" w14:textId="77777777" w:rsidR="00D75934" w:rsidRPr="00304656" w:rsidRDefault="00D75934" w:rsidP="00300FF7">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7830" w:type="dxa"/>
            <w:shd w:val="clear" w:color="auto" w:fill="auto"/>
          </w:tcPr>
          <w:p w14:paraId="13D7075C" w14:textId="77777777" w:rsidR="00D75934" w:rsidRDefault="00D75934" w:rsidP="00300FF7">
            <w:pPr>
              <w:spacing w:after="0" w:line="240" w:lineRule="auto"/>
              <w:rPr>
                <w:rFonts w:ascii="Baskerville Old Face" w:hAnsi="Baskerville Old Face" w:cs="Arial"/>
                <w:sz w:val="20"/>
                <w:szCs w:val="20"/>
              </w:rPr>
            </w:pPr>
          </w:p>
        </w:tc>
        <w:tc>
          <w:tcPr>
            <w:tcW w:w="3690" w:type="dxa"/>
          </w:tcPr>
          <w:p w14:paraId="3B4222CC" w14:textId="77777777" w:rsidR="00D75934" w:rsidRPr="00304656" w:rsidRDefault="00D75934" w:rsidP="00300FF7">
            <w:pPr>
              <w:spacing w:after="0" w:line="240" w:lineRule="auto"/>
              <w:rPr>
                <w:rFonts w:ascii="Baskerville Old Face" w:hAnsi="Baskerville Old Face" w:cs="Arial"/>
                <w:sz w:val="20"/>
                <w:szCs w:val="20"/>
              </w:rPr>
            </w:pPr>
          </w:p>
        </w:tc>
      </w:tr>
      <w:tr w:rsidR="003353E7" w:rsidRPr="00304656" w14:paraId="7F532072" w14:textId="77777777" w:rsidTr="00300FF7">
        <w:tc>
          <w:tcPr>
            <w:tcW w:w="810" w:type="dxa"/>
          </w:tcPr>
          <w:p w14:paraId="23DA0D36"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14:paraId="7F398BE2"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7830" w:type="dxa"/>
            <w:shd w:val="clear" w:color="auto" w:fill="auto"/>
          </w:tcPr>
          <w:p w14:paraId="5DB850F0"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14:paraId="03060080" w14:textId="77777777"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3690" w:type="dxa"/>
          </w:tcPr>
          <w:p w14:paraId="184DE4E7"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 xml:space="preserve">As stated earlier, the loss of the materials fee (for the printing of classroom materials) has contributed to an increasing DIGITAL DIVIDE for students who are without resources to print such materials (e.g., syllabi, reading handouts, instructions for assignments, etc.) which faculty now have to send by email (PDF) or post online, rather than distribute in class in paper form as we used to.  This digital divide arguably further exacerbates the situation of the most vulnerable targeted </w:t>
            </w:r>
            <w:r>
              <w:rPr>
                <w:rFonts w:ascii="Times" w:eastAsia="MS Mincho" w:hAnsi="Times" w:cs="Times"/>
                <w:color w:val="2B2B2B"/>
                <w:sz w:val="24"/>
                <w:szCs w:val="24"/>
              </w:rPr>
              <w:lastRenderedPageBreak/>
              <w:t>populations who often have the least resources to print classroom materials.</w:t>
            </w:r>
          </w:p>
        </w:tc>
      </w:tr>
      <w:tr w:rsidR="003353E7" w:rsidRPr="00304656" w14:paraId="2843162B" w14:textId="77777777" w:rsidTr="00300FF7">
        <w:tc>
          <w:tcPr>
            <w:tcW w:w="810" w:type="dxa"/>
          </w:tcPr>
          <w:p w14:paraId="3310C4E7"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V.B</w:t>
            </w:r>
          </w:p>
        </w:tc>
        <w:tc>
          <w:tcPr>
            <w:tcW w:w="2070" w:type="dxa"/>
            <w:shd w:val="clear" w:color="auto" w:fill="auto"/>
          </w:tcPr>
          <w:p w14:paraId="255EA5C4" w14:textId="77777777" w:rsidR="007D3C1C" w:rsidRPr="000D1329"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7830" w:type="dxa"/>
            <w:shd w:val="clear" w:color="auto" w:fill="auto"/>
          </w:tcPr>
          <w:p w14:paraId="3B0A0D7F"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sidR="006A22C0">
              <w:rPr>
                <w:rFonts w:ascii="Baskerville Old Face" w:hAnsi="Baskerville Old Face" w:cs="Arial"/>
                <w:sz w:val="20"/>
                <w:szCs w:val="20"/>
              </w:rPr>
              <w:t xml:space="preserve"> </w:t>
            </w:r>
            <w:r w:rsidR="009267FA">
              <w:rPr>
                <w:rFonts w:ascii="Baskerville Old Face" w:hAnsi="Baskerville Old Face" w:cs="Arial"/>
                <w:sz w:val="20"/>
                <w:szCs w:val="20"/>
              </w:rPr>
              <w:t>Refer to Program Review data sheets</w:t>
            </w:r>
            <w:r w:rsidR="00BB0B3D">
              <w:rPr>
                <w:rFonts w:ascii="Baskerville Old Face" w:hAnsi="Baskerville Old Face" w:cs="Arial"/>
                <w:sz w:val="20"/>
                <w:szCs w:val="20"/>
              </w:rPr>
              <w:t xml:space="preserve"> for enrollment information: </w:t>
            </w:r>
            <w:hyperlink r:id="rId20" w:history="1">
              <w:r w:rsidR="00CF6AB0" w:rsidRPr="00F13454">
                <w:rPr>
                  <w:rStyle w:val="Hyperlink"/>
                  <w:rFonts w:ascii="Baskerville Old Face" w:hAnsi="Baskerville Old Face" w:cs="Arial"/>
                  <w:sz w:val="20"/>
                  <w:szCs w:val="20"/>
                </w:rPr>
                <w:t>http://deanza.edu/ir/program-review.14-15.html</w:t>
              </w:r>
            </w:hyperlink>
            <w:r w:rsidR="00CF6AB0">
              <w:rPr>
                <w:rFonts w:ascii="Baskerville Old Face" w:hAnsi="Baskerville Old Face" w:cs="Arial"/>
                <w:sz w:val="20"/>
                <w:szCs w:val="20"/>
              </w:rPr>
              <w:t xml:space="preserve"> </w:t>
            </w:r>
          </w:p>
        </w:tc>
        <w:tc>
          <w:tcPr>
            <w:tcW w:w="3690" w:type="dxa"/>
          </w:tcPr>
          <w:p w14:paraId="0BB48AF2"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Regarding funding impact on enrollment trends, please see sections on budget trends, enrollment trends, and student equity (targeted groups), above.  </w:t>
            </w:r>
          </w:p>
        </w:tc>
      </w:tr>
      <w:tr w:rsidR="003353E7" w:rsidRPr="00304656" w14:paraId="66EAA99B" w14:textId="77777777" w:rsidTr="00300FF7">
        <w:tc>
          <w:tcPr>
            <w:tcW w:w="810" w:type="dxa"/>
          </w:tcPr>
          <w:p w14:paraId="30B64890"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sidR="00D00D1B">
              <w:rPr>
                <w:rStyle w:val="afoutputlabel"/>
                <w:rFonts w:ascii="Baskerville Old Face" w:hAnsi="Baskerville Old Face" w:cs="Arial"/>
                <w:sz w:val="18"/>
                <w:szCs w:val="18"/>
              </w:rPr>
              <w:t>1</w:t>
            </w:r>
          </w:p>
        </w:tc>
        <w:tc>
          <w:tcPr>
            <w:tcW w:w="2070" w:type="dxa"/>
            <w:shd w:val="clear" w:color="auto" w:fill="auto"/>
          </w:tcPr>
          <w:p w14:paraId="5C0A8717"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1AED61D6"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3690" w:type="dxa"/>
          </w:tcPr>
          <w:p w14:paraId="1FCF1879"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None Needed Unless Vacancy</w:t>
            </w:r>
          </w:p>
        </w:tc>
      </w:tr>
      <w:tr w:rsidR="003353E7" w:rsidRPr="00304656" w14:paraId="00CA422A" w14:textId="77777777" w:rsidTr="00300FF7">
        <w:tc>
          <w:tcPr>
            <w:tcW w:w="810" w:type="dxa"/>
          </w:tcPr>
          <w:p w14:paraId="53797C5E"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14:paraId="76A512EA"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35D38302" w14:textId="77777777" w:rsidR="00FE24BB" w:rsidRDefault="00FE24BB" w:rsidP="00FE24BB">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0E55C211" w14:textId="77777777" w:rsidR="007D3C1C" w:rsidRPr="00E93D67" w:rsidRDefault="00D00D1B" w:rsidP="00FE24BB">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w:t>
            </w:r>
            <w:r w:rsidR="00E548F7">
              <w:rPr>
                <w:rFonts w:ascii="Baskerville Old Face" w:hAnsi="Baskerville Old Face" w:cs="Arial"/>
                <w:sz w:val="20"/>
                <w:szCs w:val="20"/>
              </w:rPr>
              <w:t xml:space="preserve"> request for a faculty position?</w:t>
            </w:r>
            <w:r>
              <w:rPr>
                <w:rFonts w:ascii="Baskerville Old Face" w:hAnsi="Baskerville Old Face" w:cs="Arial"/>
                <w:sz w:val="20"/>
                <w:szCs w:val="20"/>
              </w:rPr>
              <w:t xml:space="preserve"> If so provide </w:t>
            </w:r>
            <w:r w:rsidR="007D3C1C">
              <w:rPr>
                <w:rFonts w:ascii="Baskerville Old Face" w:hAnsi="Baskerville Old Face" w:cs="Arial"/>
                <w:sz w:val="20"/>
                <w:szCs w:val="20"/>
              </w:rPr>
              <w:t xml:space="preserve">the </w:t>
            </w:r>
            <w:r>
              <w:rPr>
                <w:rFonts w:ascii="Baskerville Old Face" w:hAnsi="Baskerville Old Face" w:cs="Arial"/>
                <w:sz w:val="20"/>
                <w:szCs w:val="20"/>
              </w:rPr>
              <w:t>SLO/</w:t>
            </w:r>
            <w:r w:rsidR="007D3C1C">
              <w:rPr>
                <w:rFonts w:ascii="Baskerville Old Face" w:hAnsi="Baskerville Old Face" w:cs="Arial"/>
                <w:sz w:val="20"/>
                <w:szCs w:val="20"/>
              </w:rPr>
              <w:t xml:space="preserve">PLO assessment data, reflection, and </w:t>
            </w:r>
            <w:proofErr w:type="gramStart"/>
            <w:r w:rsidR="007D3C1C">
              <w:rPr>
                <w:rFonts w:ascii="Baskerville Old Face" w:hAnsi="Baskerville Old Face" w:cs="Arial"/>
                <w:sz w:val="20"/>
                <w:szCs w:val="20"/>
              </w:rPr>
              <w:t xml:space="preserve">enhancement </w:t>
            </w:r>
            <w:r w:rsidR="007814A8">
              <w:rPr>
                <w:rFonts w:ascii="Baskerville Old Face" w:hAnsi="Baskerville Old Face" w:cs="Arial"/>
                <w:sz w:val="20"/>
                <w:szCs w:val="20"/>
              </w:rPr>
              <w:t xml:space="preserve"> and</w:t>
            </w:r>
            <w:proofErr w:type="gramEnd"/>
            <w:r w:rsidR="007814A8">
              <w:rPr>
                <w:rFonts w:ascii="Baskerville Old Face" w:hAnsi="Baskerville Old Face" w:cs="Arial"/>
                <w:sz w:val="20"/>
                <w:szCs w:val="20"/>
              </w:rPr>
              <w:t xml:space="preserve">/or CTE Advisory Board input to support this need. </w:t>
            </w:r>
            <w:r w:rsidR="007D3C1C">
              <w:rPr>
                <w:rFonts w:ascii="Baskerville Old Face" w:hAnsi="Baskerville Old Face" w:cs="Arial"/>
                <w:sz w:val="20"/>
                <w:szCs w:val="20"/>
              </w:rPr>
              <w:t xml:space="preserve"> </w:t>
            </w:r>
            <w:r>
              <w:rPr>
                <w:rFonts w:ascii="Baskerville Old Face" w:hAnsi="Baskerville Old Face" w:cs="Arial"/>
                <w:sz w:val="20"/>
                <w:szCs w:val="20"/>
              </w:rPr>
              <w:t>If not</w:t>
            </w:r>
            <w:r w:rsidR="006A22C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p>
        </w:tc>
        <w:tc>
          <w:tcPr>
            <w:tcW w:w="3690" w:type="dxa"/>
          </w:tcPr>
          <w:p w14:paraId="0B02AD97" w14:textId="77777777" w:rsidR="007D3C1C" w:rsidRDefault="007D3C1C" w:rsidP="00300FF7">
            <w:pPr>
              <w:spacing w:after="0" w:line="240" w:lineRule="auto"/>
              <w:rPr>
                <w:rFonts w:ascii="Baskerville Old Face" w:hAnsi="Baskerville Old Face" w:cs="Arial"/>
                <w:sz w:val="20"/>
                <w:szCs w:val="20"/>
              </w:rPr>
            </w:pPr>
          </w:p>
        </w:tc>
      </w:tr>
      <w:tr w:rsidR="003353E7" w:rsidRPr="00304656" w14:paraId="5CFA8966" w14:textId="77777777" w:rsidTr="00300FF7">
        <w:tc>
          <w:tcPr>
            <w:tcW w:w="810" w:type="dxa"/>
          </w:tcPr>
          <w:p w14:paraId="6A590399"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V.D</w:t>
            </w:r>
            <w:r w:rsidR="00D00D1B">
              <w:rPr>
                <w:rStyle w:val="afoutputlabel"/>
                <w:rFonts w:ascii="Baskerville Old Face" w:hAnsi="Baskerville Old Face" w:cs="Arial"/>
                <w:sz w:val="18"/>
                <w:szCs w:val="18"/>
              </w:rPr>
              <w:t>.1</w:t>
            </w:r>
          </w:p>
        </w:tc>
        <w:tc>
          <w:tcPr>
            <w:tcW w:w="2070" w:type="dxa"/>
            <w:shd w:val="clear" w:color="auto" w:fill="auto"/>
          </w:tcPr>
          <w:p w14:paraId="73EBE337"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3B78AA18" w14:textId="77777777" w:rsidR="007D3C1C" w:rsidRPr="00C178B3"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14:paraId="1F2230F7" w14:textId="77777777" w:rsidR="007D3C1C" w:rsidRPr="00BC7B7C"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sidR="006A22C0">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3690" w:type="dxa"/>
          </w:tcPr>
          <w:p w14:paraId="7DBD29D3"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2C98A6F8" w14:textId="77777777" w:rsidTr="00300FF7">
        <w:tc>
          <w:tcPr>
            <w:tcW w:w="810" w:type="dxa"/>
          </w:tcPr>
          <w:p w14:paraId="1275F0BD"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V.D.2</w:t>
            </w:r>
          </w:p>
        </w:tc>
        <w:tc>
          <w:tcPr>
            <w:tcW w:w="2070" w:type="dxa"/>
            <w:shd w:val="clear" w:color="auto" w:fill="auto"/>
          </w:tcPr>
          <w:p w14:paraId="51A13E9A"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31EB7FC6" w14:textId="77777777" w:rsidR="007814A8" w:rsidRDefault="007814A8" w:rsidP="007814A8">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3291A300" w14:textId="77777777" w:rsidR="007D3C1C" w:rsidRPr="00E93D67" w:rsidRDefault="00D00D1B" w:rsidP="007814A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w:t>
            </w:r>
            <w:r w:rsidR="00D54EF0">
              <w:rPr>
                <w:rFonts w:ascii="Baskerville Old Face" w:hAnsi="Baskerville Old Face" w:cs="Arial"/>
                <w:sz w:val="20"/>
                <w:szCs w:val="20"/>
              </w:rPr>
              <w:t>,</w:t>
            </w:r>
            <w:r>
              <w:rPr>
                <w:rFonts w:ascii="Baskerville Old Face" w:hAnsi="Baskerville Old Face" w:cs="Arial"/>
                <w:sz w:val="20"/>
                <w:szCs w:val="20"/>
              </w:rPr>
              <w:t xml:space="preserve"> provide the SLO/PLO assessment data, reflection, and enhancement </w:t>
            </w:r>
            <w:r w:rsidR="00DB7259">
              <w:rPr>
                <w:rFonts w:ascii="Baskerville Old Face" w:hAnsi="Baskerville Old Face" w:cs="Arial"/>
                <w:sz w:val="20"/>
                <w:szCs w:val="20"/>
              </w:rPr>
              <w:t xml:space="preserve">and/or </w:t>
            </w:r>
            <w:r w:rsidR="00C343AA">
              <w:rPr>
                <w:rFonts w:ascii="Baskerville Old Face" w:hAnsi="Baskerville Old Face" w:cs="Arial"/>
                <w:sz w:val="20"/>
                <w:szCs w:val="20"/>
              </w:rPr>
              <w:t xml:space="preserve">CTE </w:t>
            </w:r>
            <w:r w:rsidR="00DB7259">
              <w:rPr>
                <w:rFonts w:ascii="Baskerville Old Face" w:hAnsi="Baskerville Old Face" w:cs="Arial"/>
                <w:sz w:val="20"/>
                <w:szCs w:val="20"/>
              </w:rPr>
              <w:t xml:space="preserve">Advisory Board input </w:t>
            </w:r>
            <w:r w:rsidR="00C343AA">
              <w:rPr>
                <w:rFonts w:ascii="Baskerville Old Face" w:hAnsi="Baskerville Old Face" w:cs="Arial"/>
                <w:sz w:val="20"/>
                <w:szCs w:val="20"/>
              </w:rPr>
              <w:t>to</w:t>
            </w:r>
            <w:r>
              <w:rPr>
                <w:rFonts w:ascii="Baskerville Old Face" w:hAnsi="Baskerville Old Face" w:cs="Arial"/>
                <w:sz w:val="20"/>
                <w:szCs w:val="20"/>
              </w:rPr>
              <w:t xml:space="preserve"> support this need. If not</w:t>
            </w:r>
            <w:r w:rsidR="00D54EF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r w:rsidR="00C343AA">
              <w:rPr>
                <w:rFonts w:ascii="Baskerville Old Face" w:hAnsi="Baskerville Old Face" w:cs="Arial"/>
                <w:sz w:val="20"/>
                <w:szCs w:val="20"/>
              </w:rPr>
              <w:t>.</w:t>
            </w:r>
          </w:p>
        </w:tc>
        <w:tc>
          <w:tcPr>
            <w:tcW w:w="3690" w:type="dxa"/>
          </w:tcPr>
          <w:p w14:paraId="18270933"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NA</w:t>
            </w:r>
          </w:p>
        </w:tc>
      </w:tr>
      <w:tr w:rsidR="003353E7" w:rsidRPr="00304656" w14:paraId="2B508124" w14:textId="77777777" w:rsidTr="00300FF7">
        <w:tc>
          <w:tcPr>
            <w:tcW w:w="810" w:type="dxa"/>
          </w:tcPr>
          <w:p w14:paraId="774A4FD5"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.1</w:t>
            </w:r>
          </w:p>
        </w:tc>
        <w:tc>
          <w:tcPr>
            <w:tcW w:w="2070" w:type="dxa"/>
            <w:shd w:val="clear" w:color="auto" w:fill="auto"/>
          </w:tcPr>
          <w:p w14:paraId="78E5931D"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7830" w:type="dxa"/>
            <w:shd w:val="clear" w:color="auto" w:fill="auto"/>
          </w:tcPr>
          <w:p w14:paraId="1A49BFBD" w14:textId="77777777" w:rsidR="007D3C1C" w:rsidRPr="00D54EF0" w:rsidRDefault="007D3C1C" w:rsidP="00300FF7">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3690" w:type="dxa"/>
          </w:tcPr>
          <w:p w14:paraId="1A4D8769"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Over $1,000</w:t>
            </w:r>
          </w:p>
        </w:tc>
      </w:tr>
      <w:tr w:rsidR="003353E7" w:rsidRPr="00304656" w14:paraId="757F121C" w14:textId="77777777" w:rsidTr="00300FF7">
        <w:tc>
          <w:tcPr>
            <w:tcW w:w="810" w:type="dxa"/>
          </w:tcPr>
          <w:p w14:paraId="4A770C2F"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2</w:t>
            </w:r>
          </w:p>
        </w:tc>
        <w:tc>
          <w:tcPr>
            <w:tcW w:w="2070" w:type="dxa"/>
            <w:shd w:val="clear" w:color="auto" w:fill="auto"/>
          </w:tcPr>
          <w:p w14:paraId="541B3333"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Title,</w:t>
            </w:r>
            <w:r w:rsidR="007D3C1C"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007D3C1C" w:rsidRPr="00304656">
              <w:rPr>
                <w:rStyle w:val="afoutputlabel"/>
                <w:rFonts w:ascii="Baskerville Old Face" w:hAnsi="Baskerville Old Face" w:cs="Arial"/>
                <w:sz w:val="20"/>
                <w:szCs w:val="20"/>
              </w:rPr>
              <w:t>Quantity</w:t>
            </w:r>
          </w:p>
        </w:tc>
        <w:tc>
          <w:tcPr>
            <w:tcW w:w="7830" w:type="dxa"/>
            <w:shd w:val="clear" w:color="auto" w:fill="auto"/>
          </w:tcPr>
          <w:p w14:paraId="32881A59"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14:paraId="2A67949C"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14:paraId="62BCFB10" w14:textId="77777777" w:rsidR="007D3C1C" w:rsidRPr="00304656" w:rsidRDefault="007D3C1C" w:rsidP="009267FA">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sidR="00D00D1B">
              <w:rPr>
                <w:rFonts w:ascii="Baskerville Old Face" w:hAnsi="Baskerville Old Face" w:cs="Arial"/>
                <w:sz w:val="20"/>
                <w:szCs w:val="20"/>
              </w:rPr>
              <w:t>.</w:t>
            </w:r>
            <w:r w:rsidRPr="00C178B3">
              <w:rPr>
                <w:rFonts w:ascii="Baskerville Old Face" w:hAnsi="Baskerville Old Face" w:cs="Arial"/>
                <w:sz w:val="20"/>
                <w:szCs w:val="20"/>
              </w:rPr>
              <w:t>g</w:t>
            </w:r>
            <w:r w:rsidR="00D00D1B">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 xml:space="preserve">water or heat sources . . </w:t>
            </w:r>
            <w:proofErr w:type="gramStart"/>
            <w:r w:rsidRPr="00C178B3">
              <w:rPr>
                <w:rFonts w:ascii="Baskerville Old Face" w:hAnsi="Baskerville Old Face" w:cs="Arial"/>
                <w:sz w:val="20"/>
                <w:szCs w:val="20"/>
              </w:rPr>
              <w:t>. )</w:t>
            </w:r>
            <w:proofErr w:type="gramEnd"/>
          </w:p>
        </w:tc>
        <w:tc>
          <w:tcPr>
            <w:tcW w:w="3690" w:type="dxa"/>
          </w:tcPr>
          <w:p w14:paraId="06F87F37"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The history department recommends having a Division of Social Science and Humanities dedicated computer lab on campus for our students to use (ten computers located in a quiet area).</w:t>
            </w:r>
          </w:p>
          <w:p w14:paraId="063511C3"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3CF722D5"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In addition, we would like to see Printing Resources restored so that we can hand out class syllabi at the start of each quarter. Alternatively, since many students, including targeted groups, do not have access </w:t>
            </w:r>
            <w:r>
              <w:rPr>
                <w:rFonts w:ascii="Times" w:eastAsia="MS Mincho" w:hAnsi="Times" w:cs="Times"/>
                <w:color w:val="2B2B2B"/>
                <w:sz w:val="24"/>
                <w:szCs w:val="24"/>
              </w:rPr>
              <w:lastRenderedPageBreak/>
              <w:t xml:space="preserve">to the internet at home and can not print on-line syllabi (or syllabi sent as attachments in emails), then a Social Science and Humanities Division computer lab would help in this situation related to equity. </w:t>
            </w:r>
          </w:p>
          <w:p w14:paraId="700019AC"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4EE5C296"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 xml:space="preserve">Installing more maps in history classrooms and installing whiteboards (marker boards) (which are easier to read than the old dusty green chalkboards) would also help to improve the </w:t>
            </w:r>
            <w:proofErr w:type="gramStart"/>
            <w:r>
              <w:rPr>
                <w:rFonts w:ascii="Times" w:eastAsia="MS Mincho" w:hAnsi="Times" w:cs="Times"/>
                <w:color w:val="2B2B2B"/>
                <w:sz w:val="24"/>
                <w:szCs w:val="24"/>
              </w:rPr>
              <w:t>student learning</w:t>
            </w:r>
            <w:proofErr w:type="gramEnd"/>
            <w:r>
              <w:rPr>
                <w:rFonts w:ascii="Times" w:eastAsia="MS Mincho" w:hAnsi="Times" w:cs="Times"/>
                <w:color w:val="2B2B2B"/>
                <w:sz w:val="24"/>
                <w:szCs w:val="24"/>
              </w:rPr>
              <w:t xml:space="preserve"> environment. For each history classroom, it would also improve student learning to have pull-down maps (for each continent) attached to the whiteboards (marker boards) or any remaining chalkboards. </w:t>
            </w:r>
          </w:p>
          <w:p w14:paraId="5F66CBEF"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p>
          <w:p w14:paraId="05AA68B1" w14:textId="77777777" w:rsidR="007D3C1C" w:rsidRPr="00304656" w:rsidRDefault="00BB4D30" w:rsidP="00BB4D30">
            <w:pPr>
              <w:spacing w:after="0" w:line="240" w:lineRule="auto"/>
              <w:rPr>
                <w:rFonts w:ascii="Baskerville Old Face" w:hAnsi="Baskerville Old Face" w:cs="Arial"/>
                <w:sz w:val="20"/>
                <w:szCs w:val="20"/>
              </w:rPr>
            </w:pPr>
            <w:r>
              <w:rPr>
                <w:rFonts w:ascii="Times" w:eastAsia="MS Mincho" w:hAnsi="Times" w:cs="Times"/>
                <w:color w:val="2B2B2B"/>
                <w:sz w:val="24"/>
                <w:szCs w:val="24"/>
              </w:rPr>
              <w:t xml:space="preserve">Providing access through the college library to JSTOR (online access to back issues of academic journals, which also include book reviews of recent monographs) through the </w:t>
            </w:r>
            <w:proofErr w:type="gramStart"/>
            <w:r>
              <w:rPr>
                <w:rFonts w:ascii="Times" w:eastAsia="MS Mincho" w:hAnsi="Times" w:cs="Times"/>
                <w:color w:val="2B2B2B"/>
                <w:sz w:val="24"/>
                <w:szCs w:val="24"/>
              </w:rPr>
              <w:t>library  would</w:t>
            </w:r>
            <w:proofErr w:type="gramEnd"/>
            <w:r>
              <w:rPr>
                <w:rFonts w:ascii="Times" w:eastAsia="MS Mincho" w:hAnsi="Times" w:cs="Times"/>
                <w:color w:val="2B2B2B"/>
                <w:sz w:val="24"/>
                <w:szCs w:val="24"/>
              </w:rPr>
              <w:t xml:space="preserve"> enhance faculty access to the latest research in updating curriculum course outlines and course materials, and would also help to improve equity work through access to the latest scholarship (both in the field of history and in educational research on improving student learning </w:t>
            </w:r>
            <w:r>
              <w:rPr>
                <w:rFonts w:ascii="Times" w:eastAsia="MS Mincho" w:hAnsi="Times" w:cs="Times"/>
                <w:color w:val="2B2B2B"/>
                <w:sz w:val="24"/>
                <w:szCs w:val="24"/>
              </w:rPr>
              <w:lastRenderedPageBreak/>
              <w:t>outcomes).  JSTOR access would also help better prepare our students for transfer to 4-year institutions, most (or all) of which have JSTOR access.</w:t>
            </w:r>
          </w:p>
        </w:tc>
      </w:tr>
      <w:tr w:rsidR="003353E7" w:rsidRPr="00304656" w14:paraId="4E96EEAB" w14:textId="77777777" w:rsidTr="00300FF7">
        <w:tc>
          <w:tcPr>
            <w:tcW w:w="810" w:type="dxa"/>
          </w:tcPr>
          <w:p w14:paraId="26E6A4C6"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V.E.</w:t>
            </w:r>
            <w:r w:rsidR="00D54EF0">
              <w:rPr>
                <w:rStyle w:val="afoutputlabel"/>
                <w:rFonts w:ascii="Baskerville Old Face" w:hAnsi="Baskerville Old Face" w:cs="Arial"/>
                <w:sz w:val="18"/>
                <w:szCs w:val="18"/>
              </w:rPr>
              <w:t>3</w:t>
            </w:r>
          </w:p>
        </w:tc>
        <w:tc>
          <w:tcPr>
            <w:tcW w:w="2070" w:type="dxa"/>
            <w:shd w:val="clear" w:color="auto" w:fill="auto"/>
          </w:tcPr>
          <w:p w14:paraId="794C0948"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7830" w:type="dxa"/>
            <w:shd w:val="clear" w:color="auto" w:fill="auto"/>
          </w:tcPr>
          <w:p w14:paraId="750D08B0" w14:textId="77777777" w:rsidR="009267FA"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enhancement </w:t>
            </w:r>
            <w:r w:rsidR="00C343AA">
              <w:rPr>
                <w:rFonts w:ascii="Baskerville Old Face" w:hAnsi="Baskerville Old Face" w:cs="Arial"/>
                <w:sz w:val="20"/>
                <w:szCs w:val="20"/>
              </w:rPr>
              <w:t>and/or Advisory Board input to</w:t>
            </w:r>
            <w:r>
              <w:rPr>
                <w:rFonts w:ascii="Baskerville Old Face" w:hAnsi="Baskerville Old Face" w:cs="Arial"/>
                <w:sz w:val="20"/>
                <w:szCs w:val="20"/>
              </w:rPr>
              <w:t xml:space="preserve"> support this need. If not, provide other data to support this need</w:t>
            </w:r>
            <w:r w:rsidR="007D3C1C" w:rsidRPr="00866D17">
              <w:rPr>
                <w:rFonts w:ascii="Baskerville Old Face" w:hAnsi="Baskerville Old Face" w:cs="Arial"/>
                <w:sz w:val="20"/>
                <w:szCs w:val="20"/>
              </w:rPr>
              <w:t xml:space="preserve">. </w:t>
            </w:r>
          </w:p>
          <w:p w14:paraId="101339C2"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sidR="009267FA">
              <w:rPr>
                <w:rFonts w:ascii="Baskerville Old Face" w:hAnsi="Baskerville Old Face" w:cs="Arial"/>
                <w:sz w:val="20"/>
                <w:szCs w:val="20"/>
              </w:rPr>
              <w:t xml:space="preserve">quipment? </w:t>
            </w:r>
          </w:p>
          <w:p w14:paraId="4C9B77A8"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14:paraId="034A3A02"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sidR="009267FA">
              <w:rPr>
                <w:rFonts w:ascii="Baskerville Old Face" w:hAnsi="Baskerville Old Face" w:cs="Arial"/>
                <w:sz w:val="20"/>
                <w:szCs w:val="20"/>
              </w:rPr>
              <w:t xml:space="preserve">ancy of the current equipment? </w:t>
            </w:r>
          </w:p>
          <w:p w14:paraId="51A00743" w14:textId="77777777" w:rsidR="007D3C1C" w:rsidRPr="00866D17"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sidR="009267FA">
              <w:rPr>
                <w:rFonts w:ascii="Baskerville Old Face" w:hAnsi="Baskerville Old Face" w:cs="Arial"/>
                <w:sz w:val="20"/>
                <w:szCs w:val="20"/>
              </w:rPr>
              <w:t xml:space="preserve"> </w:t>
            </w:r>
            <w:r w:rsidR="00757E2D">
              <w:rPr>
                <w:rFonts w:ascii="Baskerville Old Face" w:hAnsi="Baskerville Old Face" w:cs="Arial"/>
                <w:sz w:val="20"/>
                <w:szCs w:val="20"/>
              </w:rPr>
              <w:t>Refer to</w:t>
            </w:r>
            <w:r w:rsidR="00757E2D">
              <w:t xml:space="preserve"> mission: </w:t>
            </w:r>
            <w:hyperlink r:id="rId21" w:history="1">
              <w:r w:rsidR="00757E2D" w:rsidRPr="00F13454">
                <w:rPr>
                  <w:rStyle w:val="Hyperlink"/>
                  <w:rFonts w:ascii="Baskerville Old Face" w:hAnsi="Baskerville Old Face" w:cs="Arial"/>
                  <w:sz w:val="20"/>
                  <w:szCs w:val="20"/>
                </w:rPr>
                <w:t>http://deanza.edu/about/missionandvalues.html</w:t>
              </w:r>
            </w:hyperlink>
            <w:r w:rsidR="00757E2D">
              <w:rPr>
                <w:rFonts w:ascii="Baskerville Old Face" w:hAnsi="Baskerville Old Face" w:cs="Arial"/>
                <w:sz w:val="20"/>
                <w:szCs w:val="20"/>
              </w:rPr>
              <w:t xml:space="preserve"> and strategic goals (page </w:t>
            </w:r>
            <w:proofErr w:type="gramStart"/>
            <w:r w:rsidR="00757E2D">
              <w:rPr>
                <w:rFonts w:ascii="Baskerville Old Face" w:hAnsi="Baskerville Old Face" w:cs="Arial"/>
                <w:sz w:val="20"/>
                <w:szCs w:val="20"/>
              </w:rPr>
              <w:t xml:space="preserve">15 </w:t>
            </w:r>
            <w:r w:rsidR="00757E2D">
              <w:t xml:space="preserve"> </w:t>
            </w:r>
            <w:proofErr w:type="gramEnd"/>
            <w:r w:rsidR="00461BE6">
              <w:fldChar w:fldCharType="begin"/>
            </w:r>
            <w:r w:rsidR="00461BE6">
              <w:instrText xml:space="preserve"> HYPERLINK "http://www.deanza.edu/emp/pdf/EMP2015-2020_11-18-15.pdf" </w:instrText>
            </w:r>
            <w:r w:rsidR="00461BE6">
              <w:fldChar w:fldCharType="separate"/>
            </w:r>
            <w:r w:rsidR="00757E2D" w:rsidRPr="007C19E0">
              <w:rPr>
                <w:rStyle w:val="Hyperlink"/>
                <w:rFonts w:ascii="Baskerville Old Face" w:hAnsi="Baskerville Old Face" w:cs="Arial"/>
                <w:sz w:val="20"/>
                <w:szCs w:val="20"/>
              </w:rPr>
              <w:t>http://www.deanza.edu/emp/pdf/EMP2015-2020_11-18-15.pdf</w:t>
            </w:r>
            <w:r w:rsidR="00461BE6">
              <w:rPr>
                <w:rStyle w:val="Hyperlink"/>
                <w:rFonts w:ascii="Baskerville Old Face" w:hAnsi="Baskerville Old Face" w:cs="Arial"/>
                <w:sz w:val="20"/>
                <w:szCs w:val="20"/>
              </w:rPr>
              <w:fldChar w:fldCharType="end"/>
            </w:r>
            <w:r w:rsidR="00757E2D">
              <w:rPr>
                <w:rFonts w:ascii="Baskerville Old Face" w:hAnsi="Baskerville Old Face" w:cs="Arial"/>
                <w:sz w:val="20"/>
                <w:szCs w:val="20"/>
              </w:rPr>
              <w:t xml:space="preserve"> </w:t>
            </w:r>
          </w:p>
        </w:tc>
        <w:tc>
          <w:tcPr>
            <w:tcW w:w="3690" w:type="dxa"/>
          </w:tcPr>
          <w:p w14:paraId="03437973"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 xml:space="preserve">The computer lab described above would enhance our students' ability to access assignments (that instructors now must post online instead of distribute as paper copies in class) and could help our students to improve computer skills, especially since written (typed) research papers and other written work is required in ALL history classes, as mandated by U.C. history departments for articulation. This request for a student computer lab under Social Science division purview is also related to an equity concern, since targeted groups of students, who often have fewer resources at home, are particularly impacted by the lack of computer and printing resources.  Please see statistics in section III.B. (Closing the Student Equity Gap) regarding course success rates for African American students </w:t>
            </w:r>
            <w:proofErr w:type="gramStart"/>
            <w:r>
              <w:rPr>
                <w:rFonts w:ascii="Times" w:eastAsia="MS Mincho" w:hAnsi="Times" w:cs="Times"/>
                <w:color w:val="2B2B2B"/>
                <w:sz w:val="24"/>
                <w:szCs w:val="24"/>
              </w:rPr>
              <w:t>at  53</w:t>
            </w:r>
            <w:proofErr w:type="gramEnd"/>
            <w:r>
              <w:rPr>
                <w:rFonts w:ascii="Times" w:eastAsia="MS Mincho" w:hAnsi="Times" w:cs="Times"/>
                <w:color w:val="2B2B2B"/>
                <w:sz w:val="24"/>
                <w:szCs w:val="24"/>
              </w:rPr>
              <w:t>%  (in 2014-15), and for Latino students at  56%  (in 2014-15)  in history courses.  </w:t>
            </w:r>
          </w:p>
        </w:tc>
      </w:tr>
      <w:tr w:rsidR="003353E7" w:rsidRPr="00304656" w14:paraId="57E5836D" w14:textId="77777777" w:rsidTr="00300FF7">
        <w:tc>
          <w:tcPr>
            <w:tcW w:w="810" w:type="dxa"/>
          </w:tcPr>
          <w:p w14:paraId="0F4EF151"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V.F</w:t>
            </w:r>
            <w:r w:rsidR="00D00D1B">
              <w:rPr>
                <w:rStyle w:val="afoutputlabel"/>
                <w:rFonts w:ascii="Baskerville Old Face" w:hAnsi="Baskerville Old Face" w:cs="Arial"/>
                <w:sz w:val="18"/>
                <w:szCs w:val="18"/>
              </w:rPr>
              <w:t>.1</w:t>
            </w:r>
          </w:p>
        </w:tc>
        <w:tc>
          <w:tcPr>
            <w:tcW w:w="2070" w:type="dxa"/>
            <w:shd w:val="clear" w:color="auto" w:fill="auto"/>
          </w:tcPr>
          <w:p w14:paraId="628C56B6"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7830" w:type="dxa"/>
            <w:shd w:val="clear" w:color="auto" w:fill="auto"/>
          </w:tcPr>
          <w:p w14:paraId="3CE77D5A" w14:textId="77777777" w:rsidR="007D3C1C" w:rsidRPr="003046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sidR="00866D17">
              <w:rPr>
                <w:rFonts w:ascii="Baskerville Old Face" w:hAnsi="Baskerville Old Face" w:cs="Arial"/>
                <w:sz w:val="20"/>
                <w:szCs w:val="20"/>
              </w:rPr>
              <w:t>.</w:t>
            </w:r>
          </w:p>
        </w:tc>
        <w:tc>
          <w:tcPr>
            <w:tcW w:w="3690" w:type="dxa"/>
          </w:tcPr>
          <w:p w14:paraId="17C0BB7E" w14:textId="77777777" w:rsidR="007D3C1C" w:rsidRPr="00C178B3"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Room in which to place a Computer Lab</w:t>
            </w:r>
          </w:p>
        </w:tc>
      </w:tr>
      <w:tr w:rsidR="003353E7" w:rsidRPr="00304656" w14:paraId="3C6A619A" w14:textId="77777777" w:rsidTr="00300FF7">
        <w:tc>
          <w:tcPr>
            <w:tcW w:w="810" w:type="dxa"/>
          </w:tcPr>
          <w:p w14:paraId="1AEFBE59"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lastRenderedPageBreak/>
              <w:t>V.F.2</w:t>
            </w:r>
          </w:p>
        </w:tc>
        <w:tc>
          <w:tcPr>
            <w:tcW w:w="2070" w:type="dxa"/>
            <w:shd w:val="clear" w:color="auto" w:fill="auto"/>
          </w:tcPr>
          <w:p w14:paraId="7A661653"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7830" w:type="dxa"/>
            <w:shd w:val="clear" w:color="auto" w:fill="auto"/>
          </w:tcPr>
          <w:p w14:paraId="39735E9F" w14:textId="77777777" w:rsidR="00CF6AB0"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w:t>
            </w:r>
            <w:r w:rsidR="00C343AA">
              <w:rPr>
                <w:rFonts w:ascii="Baskerville Old Face" w:hAnsi="Baskerville Old Face" w:cs="Arial"/>
                <w:sz w:val="20"/>
                <w:szCs w:val="20"/>
              </w:rPr>
              <w:t xml:space="preserve">and/or CTE Advisory Board input </w:t>
            </w:r>
            <w:r w:rsidR="009267FA">
              <w:rPr>
                <w:rFonts w:ascii="Baskerville Old Face" w:hAnsi="Baskerville Old Face" w:cs="Arial"/>
                <w:sz w:val="20"/>
                <w:szCs w:val="20"/>
              </w:rPr>
              <w:t>to</w:t>
            </w:r>
            <w:r>
              <w:rPr>
                <w:rFonts w:ascii="Baskerville Old Face" w:hAnsi="Baskerville Old Face" w:cs="Arial"/>
                <w:sz w:val="20"/>
                <w:szCs w:val="20"/>
              </w:rPr>
              <w:t xml:space="preserve"> support this need. If not, provide other data to support this need. </w:t>
            </w:r>
          </w:p>
          <w:p w14:paraId="1A01C5F7"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14:paraId="51146427"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14:paraId="16531AB1"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14:paraId="0D33A8B5" w14:textId="77777777" w:rsidR="007D3C1C" w:rsidRPr="00304656"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3690" w:type="dxa"/>
          </w:tcPr>
          <w:p w14:paraId="11DBE845"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The history department requests a space for a computer lab for students to do work as many students in our targeted groups do NOT have access to computers and/or printing services at home. (Please also see section V.E.3).</w:t>
            </w:r>
          </w:p>
        </w:tc>
      </w:tr>
      <w:tr w:rsidR="00CB47F9" w:rsidRPr="00304656" w14:paraId="1E2CFBE3" w14:textId="77777777" w:rsidTr="00300FF7">
        <w:trPr>
          <w:trHeight w:val="305"/>
        </w:trPr>
        <w:tc>
          <w:tcPr>
            <w:tcW w:w="810" w:type="dxa"/>
          </w:tcPr>
          <w:p w14:paraId="582F362C" w14:textId="77777777" w:rsidR="00CB47F9" w:rsidRPr="003353E7" w:rsidRDefault="00CB47F9"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14:paraId="263E1F09" w14:textId="77777777" w:rsidR="00CB47F9" w:rsidRDefault="00CB47F9"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7830" w:type="dxa"/>
            <w:shd w:val="clear" w:color="auto" w:fill="auto"/>
          </w:tcPr>
          <w:p w14:paraId="38396912" w14:textId="77777777" w:rsidR="00CB47F9" w:rsidRPr="00C54633" w:rsidRDefault="00CB47F9" w:rsidP="00CB47F9">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sidR="00C54633">
              <w:rPr>
                <w:rFonts w:ascii="Baskerville Old Face" w:hAnsi="Baskerville Old Face" w:cs="Arial"/>
                <w:sz w:val="20"/>
                <w:szCs w:val="20"/>
              </w:rPr>
              <w:t>If, so what is your request</w:t>
            </w:r>
            <w:r w:rsidR="006A22C0">
              <w:rPr>
                <w:rFonts w:ascii="Baskerville Old Face" w:hAnsi="Baskerville Old Face" w:cs="Arial"/>
                <w:sz w:val="20"/>
                <w:szCs w:val="20"/>
              </w:rPr>
              <w:t>?</w:t>
            </w:r>
          </w:p>
        </w:tc>
        <w:tc>
          <w:tcPr>
            <w:tcW w:w="3690" w:type="dxa"/>
          </w:tcPr>
          <w:p w14:paraId="0D80B85A" w14:textId="77777777" w:rsidR="00CB47F9" w:rsidRPr="00C178B3"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B-Budget funds are requested for more diversity posters and maps in the future (please see section III.D. -- Departmental Equity Planning and Progress).  In addition, please see equipment requests above (in sections V.E.2 &amp; V.E.3), for a student computer lab in the Social Science and Humanities Division. Please also note the request for augmented conference funding (in section III.D).</w:t>
            </w:r>
          </w:p>
        </w:tc>
      </w:tr>
      <w:tr w:rsidR="003353E7" w:rsidRPr="00304656" w14:paraId="3771F915" w14:textId="77777777" w:rsidTr="00300FF7">
        <w:trPr>
          <w:trHeight w:val="305"/>
        </w:trPr>
        <w:tc>
          <w:tcPr>
            <w:tcW w:w="810" w:type="dxa"/>
          </w:tcPr>
          <w:p w14:paraId="3EC7E6DE" w14:textId="77777777" w:rsidR="007D3C1C" w:rsidRPr="003353E7" w:rsidRDefault="00866D17"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H.</w:t>
            </w:r>
            <w:r w:rsidR="00D00D1B">
              <w:rPr>
                <w:rStyle w:val="afoutputlabel"/>
                <w:rFonts w:ascii="Baskerville Old Face" w:hAnsi="Baskerville Old Face" w:cs="Arial"/>
                <w:sz w:val="18"/>
                <w:szCs w:val="18"/>
              </w:rPr>
              <w:t>1</w:t>
            </w:r>
          </w:p>
        </w:tc>
        <w:tc>
          <w:tcPr>
            <w:tcW w:w="2070" w:type="dxa"/>
            <w:shd w:val="clear" w:color="auto" w:fill="auto"/>
          </w:tcPr>
          <w:p w14:paraId="15F09D5B" w14:textId="77777777" w:rsidR="007D3C1C"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7830" w:type="dxa"/>
            <w:shd w:val="clear" w:color="auto" w:fill="auto"/>
          </w:tcPr>
          <w:p w14:paraId="4AD16335" w14:textId="77777777" w:rsidR="007D3C1C" w:rsidRPr="00C178B3"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w:t>
            </w:r>
            <w:r w:rsidR="00C50CC1" w:rsidRPr="00C50CC1">
              <w:rPr>
                <w:rFonts w:ascii="Baskerville Old Face" w:hAnsi="Baskerville Old Face" w:cs="Arial"/>
                <w:sz w:val="20"/>
                <w:szCs w:val="20"/>
              </w:rPr>
              <w:t>ng tutors t</w:t>
            </w:r>
            <w:r w:rsidR="009267FA">
              <w:rPr>
                <w:rFonts w:ascii="Baskerville Old Face" w:hAnsi="Baskerville Old Face" w:cs="Arial"/>
                <w:sz w:val="20"/>
                <w:szCs w:val="20"/>
              </w:rPr>
              <w:t>o work with students, support for</w:t>
            </w:r>
            <w:r w:rsidR="00C50CC1" w:rsidRPr="00C50CC1">
              <w:rPr>
                <w:rFonts w:ascii="Baskerville Old Face" w:hAnsi="Baskerville Old Face" w:cs="Arial"/>
                <w:sz w:val="20"/>
                <w:szCs w:val="20"/>
              </w:rPr>
              <w:t xml:space="preserve"> assessment projects.</w:t>
            </w:r>
          </w:p>
        </w:tc>
        <w:tc>
          <w:tcPr>
            <w:tcW w:w="3690" w:type="dxa"/>
          </w:tcPr>
          <w:p w14:paraId="5DD7B61A" w14:textId="77777777" w:rsidR="007D3C1C" w:rsidRPr="00C178B3" w:rsidRDefault="007D3C1C" w:rsidP="00300FF7">
            <w:pPr>
              <w:spacing w:after="0" w:line="240" w:lineRule="auto"/>
              <w:rPr>
                <w:rFonts w:ascii="Baskerville Old Face" w:hAnsi="Baskerville Old Face" w:cs="Arial"/>
                <w:sz w:val="20"/>
                <w:szCs w:val="20"/>
              </w:rPr>
            </w:pPr>
          </w:p>
        </w:tc>
      </w:tr>
      <w:tr w:rsidR="00D00D1B" w:rsidRPr="00304656" w14:paraId="2D186407" w14:textId="77777777" w:rsidTr="00300FF7">
        <w:trPr>
          <w:trHeight w:val="305"/>
        </w:trPr>
        <w:tc>
          <w:tcPr>
            <w:tcW w:w="810" w:type="dxa"/>
          </w:tcPr>
          <w:p w14:paraId="2A6D7B37" w14:textId="77777777" w:rsidR="00D00D1B" w:rsidRPr="003353E7" w:rsidRDefault="00D00D1B" w:rsidP="00CB47F9">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V.H.2</w:t>
            </w:r>
          </w:p>
        </w:tc>
        <w:tc>
          <w:tcPr>
            <w:tcW w:w="2070" w:type="dxa"/>
            <w:shd w:val="clear" w:color="auto" w:fill="auto"/>
          </w:tcPr>
          <w:p w14:paraId="451CA5A0" w14:textId="77777777" w:rsidR="00D00D1B" w:rsidRDefault="00D00D1B"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7830" w:type="dxa"/>
            <w:shd w:val="clear" w:color="auto" w:fill="auto"/>
          </w:tcPr>
          <w:p w14:paraId="770AD140" w14:textId="77777777" w:rsidR="00D00D1B" w:rsidRPr="00C50CC1"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3690" w:type="dxa"/>
          </w:tcPr>
          <w:p w14:paraId="750A7431" w14:textId="77777777" w:rsidR="00D00D1B" w:rsidRPr="00C178B3" w:rsidRDefault="00D00D1B" w:rsidP="00300FF7">
            <w:pPr>
              <w:spacing w:after="0" w:line="240" w:lineRule="auto"/>
              <w:rPr>
                <w:rFonts w:ascii="Baskerville Old Face" w:hAnsi="Baskerville Old Face" w:cs="Arial"/>
                <w:sz w:val="20"/>
                <w:szCs w:val="20"/>
              </w:rPr>
            </w:pPr>
          </w:p>
        </w:tc>
      </w:tr>
      <w:tr w:rsidR="003353E7" w:rsidRPr="00304656" w14:paraId="1C170490" w14:textId="77777777" w:rsidTr="00300FF7">
        <w:trPr>
          <w:trHeight w:val="305"/>
        </w:trPr>
        <w:tc>
          <w:tcPr>
            <w:tcW w:w="810" w:type="dxa"/>
          </w:tcPr>
          <w:p w14:paraId="1BC22D7F"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14:paraId="03582985" w14:textId="77777777" w:rsidR="007D3C1C" w:rsidRPr="00304656" w:rsidRDefault="00C50CC1" w:rsidP="00300FF7">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007D3C1C" w:rsidRPr="00304656">
              <w:rPr>
                <w:rStyle w:val="afoutputlabel"/>
                <w:rFonts w:ascii="Baskerville Old Face" w:hAnsi="Baskerville Old Face" w:cs="Arial"/>
                <w:sz w:val="20"/>
                <w:szCs w:val="20"/>
              </w:rPr>
              <w:t>Budget Augmentation</w:t>
            </w:r>
          </w:p>
        </w:tc>
        <w:tc>
          <w:tcPr>
            <w:tcW w:w="7830" w:type="dxa"/>
            <w:shd w:val="clear" w:color="auto" w:fill="auto"/>
          </w:tcPr>
          <w:p w14:paraId="683D989F" w14:textId="77777777" w:rsidR="008122C3" w:rsidRPr="008122C3" w:rsidRDefault="00996B44" w:rsidP="008122C3">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If there is a new initiative/project that requires additional funding</w:t>
            </w:r>
            <w:r w:rsidR="008122C3" w:rsidRPr="004C49B7">
              <w:rPr>
                <w:rFonts w:ascii="Baskerville Old Face" w:hAnsi="Baskerville Old Face" w:cs="Arial"/>
                <w:sz w:val="20"/>
                <w:szCs w:val="20"/>
              </w:rPr>
              <w:t>,</w:t>
            </w:r>
            <w:r w:rsidR="008122C3" w:rsidRPr="008122C3">
              <w:rPr>
                <w:rFonts w:ascii="Baskerville Old Face" w:hAnsi="Baskerville Old Face" w:cs="Arial"/>
                <w:sz w:val="20"/>
                <w:szCs w:val="20"/>
              </w:rPr>
              <w:t xml:space="preserve"> please state:</w:t>
            </w:r>
          </w:p>
          <w:p w14:paraId="1E150CA4"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Who/what could be supported if this additional funding was awarded?</w:t>
            </w:r>
          </w:p>
          <w:p w14:paraId="2892B33D"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 xml:space="preserve">What would the impact be on the program with the funds? </w:t>
            </w:r>
          </w:p>
          <w:p w14:paraId="1EF305D3"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does the request promote the college mission or strategic goals?  Refer to</w:t>
            </w:r>
            <w:r w:rsidRPr="008122C3">
              <w:t xml:space="preserve"> mission: </w:t>
            </w:r>
            <w:hyperlink r:id="rId22" w:history="1">
              <w:r w:rsidRPr="008122C3">
                <w:rPr>
                  <w:rStyle w:val="Hyperlink"/>
                  <w:rFonts w:ascii="Baskerville Old Face" w:hAnsi="Baskerville Old Face" w:cs="Arial"/>
                  <w:sz w:val="20"/>
                  <w:szCs w:val="20"/>
                </w:rPr>
                <w:t>http://deanza.edu/about/missionandvalues.html</w:t>
              </w:r>
            </w:hyperlink>
            <w:r w:rsidRPr="008122C3">
              <w:rPr>
                <w:rFonts w:ascii="Baskerville Old Face" w:hAnsi="Baskerville Old Face" w:cs="Arial"/>
                <w:sz w:val="20"/>
                <w:szCs w:val="20"/>
              </w:rPr>
              <w:t xml:space="preserve"> and strategic goals (page </w:t>
            </w:r>
            <w:proofErr w:type="gramStart"/>
            <w:r w:rsidRPr="008122C3">
              <w:rPr>
                <w:rFonts w:ascii="Baskerville Old Face" w:hAnsi="Baskerville Old Face" w:cs="Arial"/>
                <w:sz w:val="20"/>
                <w:szCs w:val="20"/>
              </w:rPr>
              <w:t xml:space="preserve">15 </w:t>
            </w:r>
            <w:r w:rsidRPr="008122C3">
              <w:t xml:space="preserve"> </w:t>
            </w:r>
            <w:proofErr w:type="gramEnd"/>
            <w:r w:rsidR="00461BE6">
              <w:fldChar w:fldCharType="begin"/>
            </w:r>
            <w:r w:rsidR="00461BE6">
              <w:instrText xml:space="preserve"> HYPERLINK "http://www.deanza.edu/emp/pdf/EMP2015-2020_11-18-15.pdf" </w:instrText>
            </w:r>
            <w:r w:rsidR="00461BE6">
              <w:fldChar w:fldCharType="separate"/>
            </w:r>
            <w:r w:rsidRPr="008122C3">
              <w:rPr>
                <w:rStyle w:val="Hyperlink"/>
                <w:rFonts w:ascii="Baskerville Old Face" w:hAnsi="Baskerville Old Face" w:cs="Arial"/>
                <w:sz w:val="20"/>
                <w:szCs w:val="20"/>
              </w:rPr>
              <w:t>http://www.deanza.edu/emp/pdf/EMP2015-2020_11-18-15.pdf</w:t>
            </w:r>
            <w:r w:rsidR="00461BE6">
              <w:rPr>
                <w:rStyle w:val="Hyperlink"/>
                <w:rFonts w:ascii="Baskerville Old Face" w:hAnsi="Baskerville Old Face" w:cs="Arial"/>
                <w:sz w:val="20"/>
                <w:szCs w:val="20"/>
              </w:rPr>
              <w:fldChar w:fldCharType="end"/>
            </w:r>
          </w:p>
          <w:p w14:paraId="6C33413F"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much money is being requested?</w:t>
            </w:r>
          </w:p>
          <w:p w14:paraId="055B06AD" w14:textId="77777777" w:rsidR="00CF6AB0" w:rsidRDefault="00CF6AB0" w:rsidP="00300FF7">
            <w:pPr>
              <w:spacing w:after="0" w:line="240" w:lineRule="auto"/>
              <w:rPr>
                <w:rFonts w:ascii="Baskerville Old Face" w:hAnsi="Baskerville Old Face" w:cs="Arial"/>
                <w:sz w:val="20"/>
                <w:szCs w:val="20"/>
              </w:rPr>
            </w:pPr>
          </w:p>
          <w:p w14:paraId="101BC6D5" w14:textId="77777777" w:rsidR="007D3C1C"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sidR="009267FA">
              <w:rPr>
                <w:rFonts w:ascii="Baskerville Old Face" w:hAnsi="Baskerville Old Face" w:cs="Arial"/>
                <w:sz w:val="20"/>
                <w:szCs w:val="20"/>
              </w:rPr>
              <w:t>and/or CTE Advisory Board input to</w:t>
            </w:r>
            <w:r w:rsidR="008122C3">
              <w:rPr>
                <w:rFonts w:ascii="Baskerville Old Face" w:hAnsi="Baskerville Old Face" w:cs="Arial"/>
                <w:sz w:val="20"/>
                <w:szCs w:val="20"/>
              </w:rPr>
              <w:t xml:space="preserve"> support this need and/or other data to support this need.</w:t>
            </w:r>
          </w:p>
          <w:p w14:paraId="14A7A4C2" w14:textId="77777777" w:rsidR="00CF6AB0" w:rsidRPr="00C178B3" w:rsidRDefault="00CF6AB0" w:rsidP="00300FF7">
            <w:pPr>
              <w:spacing w:after="0" w:line="240" w:lineRule="auto"/>
              <w:rPr>
                <w:rFonts w:ascii="Baskerville Old Face" w:hAnsi="Baskerville Old Face" w:cs="Arial"/>
                <w:sz w:val="20"/>
                <w:szCs w:val="20"/>
              </w:rPr>
            </w:pPr>
          </w:p>
          <w:p w14:paraId="7E6875F9" w14:textId="77777777" w:rsidR="007D3C1C" w:rsidRPr="000154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 xml:space="preserve">e refer to the </w:t>
            </w:r>
            <w:r>
              <w:rPr>
                <w:rFonts w:ascii="Baskerville Old Face" w:hAnsi="Baskerville Old Face" w:cs="Arial"/>
                <w:sz w:val="20"/>
                <w:szCs w:val="20"/>
              </w:rPr>
              <w:lastRenderedPageBreak/>
              <w:t>Dean’s summary”.</w:t>
            </w:r>
          </w:p>
        </w:tc>
        <w:tc>
          <w:tcPr>
            <w:tcW w:w="3690" w:type="dxa"/>
          </w:tcPr>
          <w:p w14:paraId="0882C6F3" w14:textId="77777777" w:rsidR="007D3C1C" w:rsidRPr="00C178B3"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lastRenderedPageBreak/>
              <w:t xml:space="preserve">$1,000 plus.  Please see explanations in sections above (III.D. and V.G) regarding </w:t>
            </w:r>
            <w:proofErr w:type="gramStart"/>
            <w:r>
              <w:rPr>
                <w:rFonts w:ascii="Times" w:eastAsia="MS Mincho" w:hAnsi="Times" w:cs="Times"/>
                <w:color w:val="2B2B2B"/>
                <w:sz w:val="24"/>
                <w:szCs w:val="24"/>
              </w:rPr>
              <w:t>equity .</w:t>
            </w:r>
            <w:proofErr w:type="gramEnd"/>
          </w:p>
        </w:tc>
      </w:tr>
      <w:tr w:rsidR="003353E7" w:rsidRPr="00304656" w14:paraId="23287BAA" w14:textId="77777777" w:rsidTr="00300FF7">
        <w:tc>
          <w:tcPr>
            <w:tcW w:w="810" w:type="dxa"/>
          </w:tcPr>
          <w:p w14:paraId="3A16C933"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w:t>
            </w:r>
            <w:r w:rsidR="0053033F">
              <w:rPr>
                <w:rStyle w:val="afoutputlabel"/>
                <w:rFonts w:ascii="Baskerville Old Face" w:hAnsi="Baskerville Old Face" w:cs="Arial"/>
                <w:sz w:val="18"/>
                <w:szCs w:val="18"/>
              </w:rPr>
              <w:t>K.</w:t>
            </w:r>
            <w:r w:rsidR="00D00D1B">
              <w:rPr>
                <w:rStyle w:val="afoutputlabel"/>
                <w:rFonts w:ascii="Baskerville Old Face" w:hAnsi="Baskerville Old Face" w:cs="Arial"/>
                <w:sz w:val="18"/>
                <w:szCs w:val="18"/>
              </w:rPr>
              <w:t>1</w:t>
            </w:r>
          </w:p>
        </w:tc>
        <w:tc>
          <w:tcPr>
            <w:tcW w:w="2070" w:type="dxa"/>
            <w:shd w:val="clear" w:color="auto" w:fill="auto"/>
          </w:tcPr>
          <w:p w14:paraId="17318EE8"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7830" w:type="dxa"/>
            <w:shd w:val="clear" w:color="auto" w:fill="auto"/>
          </w:tcPr>
          <w:p w14:paraId="63442AE7" w14:textId="77777777" w:rsidR="007D3C1C" w:rsidRPr="00C50CC1" w:rsidRDefault="007D3C1C" w:rsidP="00D00D1B">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sidR="00C50CC1">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sidR="00D00D1B">
              <w:rPr>
                <w:rFonts w:ascii="Baskerville Old Face" w:hAnsi="Baskerville Old Face" w:cs="Arial"/>
                <w:sz w:val="20"/>
                <w:szCs w:val="20"/>
              </w:rPr>
              <w:t xml:space="preserve">ge mission or strategic goals? </w:t>
            </w:r>
            <w:r w:rsidR="006A22C0">
              <w:rPr>
                <w:rFonts w:ascii="Baskerville Old Face" w:hAnsi="Baskerville Old Face" w:cs="Arial"/>
                <w:sz w:val="20"/>
                <w:szCs w:val="20"/>
              </w:rPr>
              <w:t>Refer to</w:t>
            </w:r>
            <w:r w:rsidR="006A22C0">
              <w:t xml:space="preserve"> mission: </w:t>
            </w:r>
            <w:hyperlink r:id="rId23"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w:t>
            </w:r>
            <w:proofErr w:type="gramStart"/>
            <w:r w:rsidR="006A22C0">
              <w:rPr>
                <w:rFonts w:ascii="Baskerville Old Face" w:hAnsi="Baskerville Old Face" w:cs="Arial"/>
                <w:sz w:val="20"/>
                <w:szCs w:val="20"/>
              </w:rPr>
              <w:t xml:space="preserve">15 </w:t>
            </w:r>
            <w:r w:rsidR="006A22C0">
              <w:t xml:space="preserve"> </w:t>
            </w:r>
            <w:proofErr w:type="gramEnd"/>
            <w:hyperlink r:id="rId24" w:history="1">
              <w:r w:rsidR="006A22C0" w:rsidRPr="00BF7377">
                <w:rPr>
                  <w:rStyle w:val="Hyperlink"/>
                  <w:rFonts w:ascii="Baskerville Old Face" w:hAnsi="Baskerville Old Face" w:cs="Arial"/>
                  <w:sz w:val="20"/>
                  <w:szCs w:val="20"/>
                </w:rPr>
                <w:t>http://www.deanza.edu/emp/pdf/EMP2015-2020_11-18-15.pdf</w:t>
              </w:r>
            </w:hyperlink>
            <w:r w:rsidR="006A22C0">
              <w:rPr>
                <w:rFonts w:ascii="Baskerville Old Face" w:hAnsi="Baskerville Old Face" w:cs="Arial"/>
                <w:sz w:val="20"/>
                <w:szCs w:val="20"/>
              </w:rPr>
              <w:t xml:space="preserve"> </w:t>
            </w:r>
          </w:p>
        </w:tc>
        <w:tc>
          <w:tcPr>
            <w:tcW w:w="3690" w:type="dxa"/>
          </w:tcPr>
          <w:p w14:paraId="492ECAD7"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NA</w:t>
            </w:r>
          </w:p>
        </w:tc>
      </w:tr>
      <w:tr w:rsidR="00D00D1B" w:rsidRPr="00304656" w14:paraId="0095EF69" w14:textId="77777777" w:rsidTr="00300FF7">
        <w:tc>
          <w:tcPr>
            <w:tcW w:w="810" w:type="dxa"/>
          </w:tcPr>
          <w:p w14:paraId="631CEF43" w14:textId="77777777" w:rsidR="00D00D1B" w:rsidRPr="003353E7" w:rsidRDefault="00D00D1B" w:rsidP="00CB47F9">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14:paraId="6813DA9E" w14:textId="77777777" w:rsidR="00D00D1B" w:rsidRDefault="00D00D1B" w:rsidP="00300FF7">
            <w:pPr>
              <w:spacing w:after="0" w:line="240" w:lineRule="auto"/>
              <w:rPr>
                <w:rStyle w:val="afoutputlabel"/>
                <w:sz w:val="20"/>
                <w:szCs w:val="20"/>
              </w:rPr>
            </w:pPr>
            <w:r>
              <w:rPr>
                <w:rStyle w:val="afoutputlabel"/>
                <w:sz w:val="20"/>
                <w:szCs w:val="20"/>
              </w:rPr>
              <w:t>Staff Development Needs Justification</w:t>
            </w:r>
          </w:p>
        </w:tc>
        <w:tc>
          <w:tcPr>
            <w:tcW w:w="7830" w:type="dxa"/>
            <w:shd w:val="clear" w:color="auto" w:fill="auto"/>
          </w:tcPr>
          <w:p w14:paraId="5CB6D436" w14:textId="77777777" w:rsidR="00D00D1B" w:rsidRPr="00304656"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staff development? If so, provide the SLO/PLO assessment data, reflection, and enhancement </w:t>
            </w:r>
            <w:r w:rsidR="00CF6AB0">
              <w:rPr>
                <w:rFonts w:ascii="Baskerville Old Face" w:hAnsi="Baskerville Old Face" w:cs="Arial"/>
                <w:sz w:val="20"/>
                <w:szCs w:val="20"/>
              </w:rPr>
              <w:t>and/or CTE Advisory Board input to</w:t>
            </w:r>
            <w:r>
              <w:rPr>
                <w:rFonts w:ascii="Baskerville Old Face" w:hAnsi="Baskerville Old Face" w:cs="Arial"/>
                <w:sz w:val="20"/>
                <w:szCs w:val="20"/>
              </w:rPr>
              <w:t xml:space="preserve"> support this need. If not, provide other data to support this need</w:t>
            </w:r>
          </w:p>
        </w:tc>
        <w:tc>
          <w:tcPr>
            <w:tcW w:w="3690" w:type="dxa"/>
          </w:tcPr>
          <w:p w14:paraId="6CF7FC46" w14:textId="77777777" w:rsidR="00D00D1B" w:rsidRPr="00304656" w:rsidRDefault="00D00D1B" w:rsidP="00300FF7">
            <w:pPr>
              <w:spacing w:after="0" w:line="240" w:lineRule="auto"/>
              <w:rPr>
                <w:rFonts w:ascii="Baskerville Old Face" w:hAnsi="Baskerville Old Face" w:cs="Arial"/>
                <w:sz w:val="20"/>
                <w:szCs w:val="20"/>
              </w:rPr>
            </w:pPr>
          </w:p>
        </w:tc>
      </w:tr>
      <w:tr w:rsidR="003353E7" w:rsidRPr="00304656" w14:paraId="6F7BB44F" w14:textId="77777777" w:rsidTr="00300FF7">
        <w:tc>
          <w:tcPr>
            <w:tcW w:w="810" w:type="dxa"/>
          </w:tcPr>
          <w:p w14:paraId="130E4ADE" w14:textId="77777777" w:rsidR="007D3C1C" w:rsidRPr="003353E7" w:rsidRDefault="003353E7" w:rsidP="00CB47F9">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t>V</w:t>
            </w:r>
            <w:r w:rsidR="00CB47F9">
              <w:rPr>
                <w:rFonts w:ascii="Baskerville Old Face" w:hAnsi="Baskerville Old Face" w:cs="Arial"/>
                <w:sz w:val="18"/>
                <w:szCs w:val="18"/>
              </w:rPr>
              <w:t>I.</w:t>
            </w:r>
          </w:p>
        </w:tc>
        <w:tc>
          <w:tcPr>
            <w:tcW w:w="2070" w:type="dxa"/>
            <w:shd w:val="clear" w:color="auto" w:fill="auto"/>
          </w:tcPr>
          <w:p w14:paraId="265AD136" w14:textId="77777777" w:rsidR="007D3C1C" w:rsidRPr="00304656" w:rsidRDefault="003353E7" w:rsidP="00300FF7">
            <w:pPr>
              <w:spacing w:after="0" w:line="240" w:lineRule="auto"/>
              <w:rPr>
                <w:rStyle w:val="afoutputlabel"/>
                <w:sz w:val="20"/>
                <w:szCs w:val="20"/>
              </w:rPr>
            </w:pPr>
            <w:r>
              <w:rPr>
                <w:rStyle w:val="afoutputlabel"/>
                <w:sz w:val="20"/>
                <w:szCs w:val="20"/>
              </w:rPr>
              <w:t>Closing the Loop</w:t>
            </w:r>
          </w:p>
        </w:tc>
        <w:tc>
          <w:tcPr>
            <w:tcW w:w="7830" w:type="dxa"/>
            <w:shd w:val="clear" w:color="auto" w:fill="auto"/>
          </w:tcPr>
          <w:p w14:paraId="0518CA31" w14:textId="77777777" w:rsidR="007D3C1C" w:rsidRPr="00304656" w:rsidRDefault="007D3C1C" w:rsidP="00CF6AB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sidR="00CF6AB0">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sidR="00326D09">
              <w:rPr>
                <w:rFonts w:ascii="Baskerville Old Face" w:hAnsi="Baskerville Old Face" w:cs="Arial"/>
                <w:sz w:val="20"/>
                <w:szCs w:val="20"/>
              </w:rPr>
              <w:t xml:space="preserve"> N.B. For the Comprehensive Program Review the question becomes “What were the </w:t>
            </w:r>
            <w:r w:rsidR="00CF6AB0">
              <w:rPr>
                <w:rFonts w:ascii="Baskerville Old Face" w:hAnsi="Baskerville Old Face" w:cs="Arial"/>
                <w:sz w:val="20"/>
                <w:szCs w:val="20"/>
              </w:rPr>
              <w:t xml:space="preserve">assessments showing the results </w:t>
            </w:r>
            <w:r w:rsidR="00326D09">
              <w:rPr>
                <w:rFonts w:ascii="Baskerville Old Face" w:hAnsi="Baskerville Old Face" w:cs="Arial"/>
                <w:sz w:val="20"/>
                <w:szCs w:val="20"/>
              </w:rPr>
              <w:t>of receiving the requested resources over the last five years?”</w:t>
            </w:r>
          </w:p>
        </w:tc>
        <w:tc>
          <w:tcPr>
            <w:tcW w:w="3690" w:type="dxa"/>
          </w:tcPr>
          <w:p w14:paraId="23117329" w14:textId="77777777" w:rsidR="007D3C1C" w:rsidRPr="00304656" w:rsidRDefault="00BB4D30" w:rsidP="00300FF7">
            <w:pPr>
              <w:spacing w:after="0" w:line="240" w:lineRule="auto"/>
              <w:rPr>
                <w:rFonts w:ascii="Baskerville Old Face" w:hAnsi="Baskerville Old Face" w:cs="Arial"/>
                <w:sz w:val="20"/>
                <w:szCs w:val="20"/>
              </w:rPr>
            </w:pPr>
            <w:r>
              <w:rPr>
                <w:rFonts w:ascii="Times" w:eastAsia="MS Mincho" w:hAnsi="Times" w:cs="Times"/>
                <w:color w:val="2B2B2B"/>
                <w:sz w:val="24"/>
                <w:szCs w:val="24"/>
              </w:rPr>
              <w:t>The History Department plans to complete at least 50% of its SLO (Student Learning Outcome) assessments in the coming year, will further update its PLO (Program Learning Outcome), and will continue its departmental equity work.  </w:t>
            </w:r>
          </w:p>
        </w:tc>
      </w:tr>
      <w:tr w:rsidR="003353E7" w:rsidRPr="00304656" w14:paraId="6A33D607" w14:textId="77777777" w:rsidTr="00300FF7">
        <w:tc>
          <w:tcPr>
            <w:tcW w:w="810" w:type="dxa"/>
          </w:tcPr>
          <w:p w14:paraId="77C13D09" w14:textId="77777777" w:rsidR="007D3C1C" w:rsidRPr="003353E7" w:rsidRDefault="007D3C1C"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4B4F6DF1"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14:paraId="41399124" w14:textId="77777777" w:rsidR="007D3C1C" w:rsidRPr="00304656" w:rsidRDefault="007D3C1C" w:rsidP="00300FF7">
            <w:pPr>
              <w:spacing w:after="0" w:line="240" w:lineRule="auto"/>
              <w:rPr>
                <w:rStyle w:val="afoutputlabel"/>
                <w:rFonts w:ascii="Baskerville Old Face" w:hAnsi="Baskerville Old Face" w:cs="Arial"/>
                <w:sz w:val="20"/>
                <w:szCs w:val="20"/>
                <w:highlight w:val="yellow"/>
              </w:rPr>
            </w:pPr>
          </w:p>
        </w:tc>
        <w:tc>
          <w:tcPr>
            <w:tcW w:w="7830" w:type="dxa"/>
            <w:shd w:val="clear" w:color="auto" w:fill="auto"/>
          </w:tcPr>
          <w:p w14:paraId="5881DCB5" w14:textId="77777777" w:rsidR="007D3C1C" w:rsidRPr="00304656" w:rsidRDefault="007D3C1C" w:rsidP="00300FF7">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3690" w:type="dxa"/>
          </w:tcPr>
          <w:p w14:paraId="08FCE24D" w14:textId="77777777" w:rsidR="00BB4D30" w:rsidRDefault="00BB4D30" w:rsidP="00BB4D30">
            <w:pPr>
              <w:widowControl w:val="0"/>
              <w:autoSpaceDE w:val="0"/>
              <w:autoSpaceDN w:val="0"/>
              <w:adjustRightInd w:val="0"/>
              <w:spacing w:after="0" w:line="240" w:lineRule="auto"/>
              <w:rPr>
                <w:rFonts w:ascii="Times" w:eastAsia="MS Mincho" w:hAnsi="Times" w:cs="Times"/>
                <w:color w:val="2B2B2B"/>
                <w:sz w:val="24"/>
                <w:szCs w:val="24"/>
              </w:rPr>
            </w:pPr>
            <w:r>
              <w:rPr>
                <w:rFonts w:ascii="Times" w:eastAsia="MS Mincho" w:hAnsi="Times" w:cs="Times"/>
                <w:color w:val="2B2B2B"/>
                <w:sz w:val="24"/>
                <w:szCs w:val="24"/>
              </w:rPr>
              <w:t>Carol Cini,</w:t>
            </w:r>
          </w:p>
          <w:p w14:paraId="68824F94" w14:textId="77777777" w:rsidR="007D3C1C" w:rsidRPr="00C178B3" w:rsidRDefault="00BB4D30" w:rsidP="00BB4D30">
            <w:pPr>
              <w:spacing w:after="0" w:line="240" w:lineRule="auto"/>
              <w:rPr>
                <w:rFonts w:ascii="Baskerville Old Face" w:hAnsi="Baskerville Old Face" w:cs="Arial"/>
                <w:sz w:val="20"/>
                <w:szCs w:val="20"/>
              </w:rPr>
            </w:pPr>
            <w:r>
              <w:rPr>
                <w:rFonts w:ascii="Times" w:eastAsia="MS Mincho" w:hAnsi="Times" w:cs="Times"/>
                <w:color w:val="2B2B2B"/>
                <w:sz w:val="24"/>
                <w:szCs w:val="24"/>
              </w:rPr>
              <w:t>History Instructor and Co-Chair</w:t>
            </w:r>
          </w:p>
        </w:tc>
      </w:tr>
      <w:tr w:rsidR="003353E7" w:rsidRPr="00304656" w14:paraId="5ED73242" w14:textId="77777777" w:rsidTr="00300FF7">
        <w:tc>
          <w:tcPr>
            <w:tcW w:w="810" w:type="dxa"/>
          </w:tcPr>
          <w:p w14:paraId="61A6AEA5" w14:textId="77777777" w:rsidR="007D3C1C" w:rsidRPr="003353E7" w:rsidRDefault="007D3C1C" w:rsidP="00300FF7">
            <w:pPr>
              <w:spacing w:after="0" w:line="240" w:lineRule="auto"/>
              <w:rPr>
                <w:rFonts w:ascii="Baskerville Old Face" w:hAnsi="Baskerville Old Face" w:cs="Arial"/>
                <w:sz w:val="18"/>
                <w:szCs w:val="18"/>
              </w:rPr>
            </w:pPr>
          </w:p>
        </w:tc>
        <w:tc>
          <w:tcPr>
            <w:tcW w:w="2070" w:type="dxa"/>
            <w:shd w:val="clear" w:color="auto" w:fill="auto"/>
          </w:tcPr>
          <w:p w14:paraId="5286E38E"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7830" w:type="dxa"/>
            <w:shd w:val="clear" w:color="auto" w:fill="auto"/>
          </w:tcPr>
          <w:p w14:paraId="1BD4A2D8" w14:textId="77777777" w:rsidR="007D3C1C" w:rsidRPr="00C178B3"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3690" w:type="dxa"/>
          </w:tcPr>
          <w:p w14:paraId="4777ED4B" w14:textId="77777777" w:rsidR="007D3C1C" w:rsidRDefault="007D3C1C" w:rsidP="00300FF7">
            <w:pPr>
              <w:spacing w:after="0" w:line="240" w:lineRule="auto"/>
              <w:rPr>
                <w:rFonts w:ascii="Baskerville Old Face" w:hAnsi="Baskerville Old Face" w:cs="Arial"/>
                <w:sz w:val="20"/>
                <w:szCs w:val="20"/>
              </w:rPr>
            </w:pPr>
          </w:p>
        </w:tc>
      </w:tr>
    </w:tbl>
    <w:p w14:paraId="00AFE9EB" w14:textId="77777777" w:rsidR="00B00C6D" w:rsidRPr="00304656" w:rsidRDefault="00300FF7">
      <w:pPr>
        <w:rPr>
          <w:sz w:val="20"/>
          <w:szCs w:val="20"/>
        </w:rPr>
      </w:pPr>
      <w:r>
        <w:rPr>
          <w:sz w:val="20"/>
          <w:szCs w:val="20"/>
        </w:rPr>
        <w:br w:type="textWrapping" w:clear="all"/>
      </w:r>
    </w:p>
    <w:sectPr w:rsidR="00B00C6D" w:rsidRPr="00304656" w:rsidSect="00D75934">
      <w:headerReference w:type="default" r:id="rId25"/>
      <w:footerReference w:type="even" r:id="rId26"/>
      <w:footerReference w:type="default" r:id="rId27"/>
      <w:headerReference w:type="first" r:id="rId28"/>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7BED" w14:textId="77777777" w:rsidR="00BB4D30" w:rsidRDefault="00BB4D30" w:rsidP="00B00C6D">
      <w:pPr>
        <w:spacing w:after="0" w:line="240" w:lineRule="auto"/>
      </w:pPr>
      <w:r>
        <w:separator/>
      </w:r>
    </w:p>
  </w:endnote>
  <w:endnote w:type="continuationSeparator" w:id="0">
    <w:p w14:paraId="4DA8E7C3" w14:textId="77777777" w:rsidR="00BB4D30" w:rsidRDefault="00BB4D30"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2E70" w14:textId="77777777" w:rsidR="00BB4D30" w:rsidRDefault="00BB4D30"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348CA" w14:textId="77777777" w:rsidR="00BB4D30" w:rsidRDefault="00BB4D30"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DCD5" w14:textId="77777777" w:rsidR="00BB4D30" w:rsidRDefault="00BB4D30"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7677FE">
      <w:rPr>
        <w:rStyle w:val="PageNumber"/>
        <w:noProof/>
      </w:rPr>
      <w:t>19</w:t>
    </w:r>
    <w:r>
      <w:rPr>
        <w:rStyle w:val="PageNumber"/>
      </w:rPr>
      <w:fldChar w:fldCharType="end"/>
    </w:r>
  </w:p>
  <w:p w14:paraId="1BA2A3A9" w14:textId="77777777" w:rsidR="00BB4D30" w:rsidRDefault="00BB4D30" w:rsidP="00B00C6D">
    <w:pPr>
      <w:pStyle w:val="Footer"/>
      <w:ind w:right="360"/>
      <w:jc w:val="right"/>
    </w:pPr>
    <w:r>
      <w:fldChar w:fldCharType="begin"/>
    </w:r>
    <w:r>
      <w:instrText xml:space="preserve"> TIME \@ "MMMM d, yyyy" </w:instrText>
    </w:r>
    <w:r>
      <w:fldChar w:fldCharType="separate"/>
    </w:r>
    <w:r w:rsidR="007677FE">
      <w:rPr>
        <w:noProof/>
      </w:rPr>
      <w:t>April 27,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8AF9" w14:textId="77777777" w:rsidR="00BB4D30" w:rsidRDefault="00BB4D30" w:rsidP="00B00C6D">
      <w:pPr>
        <w:spacing w:after="0" w:line="240" w:lineRule="auto"/>
      </w:pPr>
      <w:r>
        <w:separator/>
      </w:r>
    </w:p>
  </w:footnote>
  <w:footnote w:type="continuationSeparator" w:id="0">
    <w:p w14:paraId="0053DBFA" w14:textId="77777777" w:rsidR="00BB4D30" w:rsidRDefault="00BB4D30"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79E9" w14:textId="77777777" w:rsidR="00BB4D30" w:rsidRPr="00B1797B" w:rsidRDefault="00BB4D30"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IPBT Approved 11/24/2015</w:t>
    </w:r>
  </w:p>
  <w:p w14:paraId="5DA9B8A8" w14:textId="77777777" w:rsidR="00BB4D30" w:rsidRPr="00833B20" w:rsidRDefault="00BB4D30">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2BA1" w14:textId="77777777" w:rsidR="00BB4D30" w:rsidRPr="00B1797B" w:rsidRDefault="00BB4D30"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5701BCFE" w14:textId="77777777" w:rsidR="00BB4D30" w:rsidRPr="009071FB" w:rsidRDefault="00BB4D30"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45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67988"/>
    <w:multiLevelType w:val="hybridMultilevel"/>
    <w:tmpl w:val="283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664DB"/>
    <w:rsid w:val="000A466D"/>
    <w:rsid w:val="000B1A51"/>
    <w:rsid w:val="000E5527"/>
    <w:rsid w:val="000E763B"/>
    <w:rsid w:val="001106D2"/>
    <w:rsid w:val="001577A1"/>
    <w:rsid w:val="00167AF5"/>
    <w:rsid w:val="001E6EB3"/>
    <w:rsid w:val="001F7247"/>
    <w:rsid w:val="00211E5F"/>
    <w:rsid w:val="00233CB7"/>
    <w:rsid w:val="00237A6B"/>
    <w:rsid w:val="00244EC2"/>
    <w:rsid w:val="00272D2C"/>
    <w:rsid w:val="00280086"/>
    <w:rsid w:val="00285E69"/>
    <w:rsid w:val="002E22A0"/>
    <w:rsid w:val="00300FF7"/>
    <w:rsid w:val="00326D09"/>
    <w:rsid w:val="003353E7"/>
    <w:rsid w:val="00376577"/>
    <w:rsid w:val="003C5943"/>
    <w:rsid w:val="00412725"/>
    <w:rsid w:val="00461BE6"/>
    <w:rsid w:val="004B3A6E"/>
    <w:rsid w:val="004C0741"/>
    <w:rsid w:val="004C49B7"/>
    <w:rsid w:val="004E3882"/>
    <w:rsid w:val="004E5638"/>
    <w:rsid w:val="005264E2"/>
    <w:rsid w:val="0053033F"/>
    <w:rsid w:val="00543FFD"/>
    <w:rsid w:val="00585B20"/>
    <w:rsid w:val="00616044"/>
    <w:rsid w:val="00634245"/>
    <w:rsid w:val="006576AB"/>
    <w:rsid w:val="006666A9"/>
    <w:rsid w:val="006873A9"/>
    <w:rsid w:val="00694DC1"/>
    <w:rsid w:val="006A22C0"/>
    <w:rsid w:val="00757E2D"/>
    <w:rsid w:val="007677FE"/>
    <w:rsid w:val="007814A8"/>
    <w:rsid w:val="00785081"/>
    <w:rsid w:val="007C1A72"/>
    <w:rsid w:val="007D3C1C"/>
    <w:rsid w:val="008057C1"/>
    <w:rsid w:val="008122C3"/>
    <w:rsid w:val="00843FB5"/>
    <w:rsid w:val="00866D17"/>
    <w:rsid w:val="008C6CC1"/>
    <w:rsid w:val="008C78FE"/>
    <w:rsid w:val="008D04A2"/>
    <w:rsid w:val="008D2C60"/>
    <w:rsid w:val="008E1319"/>
    <w:rsid w:val="008F57FD"/>
    <w:rsid w:val="009267FA"/>
    <w:rsid w:val="0098541F"/>
    <w:rsid w:val="00996B44"/>
    <w:rsid w:val="009B1A50"/>
    <w:rsid w:val="009B6A77"/>
    <w:rsid w:val="009D35E1"/>
    <w:rsid w:val="009E07D1"/>
    <w:rsid w:val="009F7672"/>
    <w:rsid w:val="00A27CDF"/>
    <w:rsid w:val="00A33CF4"/>
    <w:rsid w:val="00A75496"/>
    <w:rsid w:val="00AC417F"/>
    <w:rsid w:val="00AF29AD"/>
    <w:rsid w:val="00B00C6D"/>
    <w:rsid w:val="00B0280B"/>
    <w:rsid w:val="00B334E6"/>
    <w:rsid w:val="00BB0B3D"/>
    <w:rsid w:val="00BB32B3"/>
    <w:rsid w:val="00BB4D30"/>
    <w:rsid w:val="00BC2CFB"/>
    <w:rsid w:val="00C25FFF"/>
    <w:rsid w:val="00C343AA"/>
    <w:rsid w:val="00C50CC1"/>
    <w:rsid w:val="00C54633"/>
    <w:rsid w:val="00C5553C"/>
    <w:rsid w:val="00C60562"/>
    <w:rsid w:val="00C76B11"/>
    <w:rsid w:val="00C80CC4"/>
    <w:rsid w:val="00C91E2A"/>
    <w:rsid w:val="00CB47F9"/>
    <w:rsid w:val="00CF6AB0"/>
    <w:rsid w:val="00D00D1B"/>
    <w:rsid w:val="00D45CAE"/>
    <w:rsid w:val="00D54EF0"/>
    <w:rsid w:val="00D75934"/>
    <w:rsid w:val="00D9192F"/>
    <w:rsid w:val="00DA1A62"/>
    <w:rsid w:val="00DB7259"/>
    <w:rsid w:val="00DF10B1"/>
    <w:rsid w:val="00E21B51"/>
    <w:rsid w:val="00E548F7"/>
    <w:rsid w:val="00E742EF"/>
    <w:rsid w:val="00E839CF"/>
    <w:rsid w:val="00EA23F1"/>
    <w:rsid w:val="00EA288A"/>
    <w:rsid w:val="00ED3464"/>
    <w:rsid w:val="00EF4824"/>
    <w:rsid w:val="00F3255A"/>
    <w:rsid w:val="00F36A75"/>
    <w:rsid w:val="00F418F9"/>
    <w:rsid w:val="00F63EC9"/>
    <w:rsid w:val="00FB3664"/>
    <w:rsid w:val="00FC438A"/>
    <w:rsid w:val="00FE24BB"/>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35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anza.edu/slo/tracdat.html" TargetMode="External"/><Relationship Id="rId20" Type="http://schemas.openxmlformats.org/officeDocument/2006/relationships/hyperlink" Target="http://deanza.edu/ir/program-review.14-15.html" TargetMode="External"/><Relationship Id="rId21" Type="http://schemas.openxmlformats.org/officeDocument/2006/relationships/hyperlink" Target="http://deanza.edu/about/missionandvalues.html" TargetMode="External"/><Relationship Id="rId22" Type="http://schemas.openxmlformats.org/officeDocument/2006/relationships/hyperlink" Target="http://deanza.edu/about/missionandvalues.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http://www.deanza.edu/emp/pdf/EMP2015-2020_11-18-15.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deanza.edu/about/missionandvalues.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program-review.14-15.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yperlink" Target="http://deanza.edu/gov/IPBT/program_review_files.html" TargetMode="External"/><Relationship Id="rId19" Type="http://schemas.openxmlformats.org/officeDocument/2006/relationships/hyperlink" Target="http://www.deanza.edu/ir/deanza-research-projects/2012_13/ACCJC_I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0D62-FC3B-B147-A075-89EA1F0D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4940</Words>
  <Characters>28160</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33034</CharactersWithSpaces>
  <SharedDoc>false</SharedDoc>
  <HLinks>
    <vt:vector size="120" baseType="variant">
      <vt:variant>
        <vt:i4>2359310</vt:i4>
      </vt:variant>
      <vt:variant>
        <vt:i4>57</vt:i4>
      </vt:variant>
      <vt:variant>
        <vt:i4>0</vt:i4>
      </vt:variant>
      <vt:variant>
        <vt:i4>5</vt:i4>
      </vt:variant>
      <vt:variant>
        <vt:lpwstr>http://www.deanza.edu/emp/pdf/EMP2015-2020_11-18-15.pdf</vt:lpwstr>
      </vt:variant>
      <vt:variant>
        <vt:lpwstr/>
      </vt:variant>
      <vt:variant>
        <vt:i4>1769563</vt:i4>
      </vt:variant>
      <vt:variant>
        <vt:i4>54</vt:i4>
      </vt:variant>
      <vt:variant>
        <vt:i4>0</vt:i4>
      </vt:variant>
      <vt:variant>
        <vt:i4>5</vt:i4>
      </vt:variant>
      <vt:variant>
        <vt:lpwstr>http://deanza.edu/about/missionandvalues.html</vt:lpwstr>
      </vt:variant>
      <vt:variant>
        <vt:lpwstr/>
      </vt:variant>
      <vt:variant>
        <vt:i4>2359310</vt:i4>
      </vt:variant>
      <vt:variant>
        <vt:i4>51</vt:i4>
      </vt:variant>
      <vt:variant>
        <vt:i4>0</vt:i4>
      </vt:variant>
      <vt:variant>
        <vt:i4>5</vt:i4>
      </vt:variant>
      <vt:variant>
        <vt:lpwstr>http://www.deanza.edu/emp/pdf/EMP2015-2020_11-18-15.pdf</vt:lpwstr>
      </vt:variant>
      <vt:variant>
        <vt:lpwstr/>
      </vt:variant>
      <vt:variant>
        <vt:i4>1769563</vt:i4>
      </vt:variant>
      <vt:variant>
        <vt:i4>48</vt:i4>
      </vt:variant>
      <vt:variant>
        <vt:i4>0</vt:i4>
      </vt:variant>
      <vt:variant>
        <vt:i4>5</vt:i4>
      </vt:variant>
      <vt:variant>
        <vt:lpwstr>http://deanza.edu/about/missionandvalues.html</vt:lpwstr>
      </vt:variant>
      <vt:variant>
        <vt:lpwstr/>
      </vt:variant>
      <vt:variant>
        <vt:i4>2359310</vt:i4>
      </vt:variant>
      <vt:variant>
        <vt:i4>45</vt:i4>
      </vt:variant>
      <vt:variant>
        <vt:i4>0</vt:i4>
      </vt:variant>
      <vt:variant>
        <vt:i4>5</vt:i4>
      </vt:variant>
      <vt:variant>
        <vt:lpwstr>http://www.deanza.edu/emp/pdf/EMP2015-2020_11-18-15.pdf</vt:lpwstr>
      </vt:variant>
      <vt:variant>
        <vt:lpwstr/>
      </vt:variant>
      <vt:variant>
        <vt:i4>1769563</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2818150</vt:i4>
      </vt:variant>
      <vt:variant>
        <vt:i4>27</vt:i4>
      </vt:variant>
      <vt:variant>
        <vt:i4>0</vt:i4>
      </vt:variant>
      <vt:variant>
        <vt:i4>5</vt:i4>
      </vt:variant>
      <vt:variant>
        <vt:lpwstr>http://deanza.fhda.edu/ir/program-review.14-15.html</vt:lpwstr>
      </vt:variant>
      <vt:variant>
        <vt:lpwstr/>
      </vt:variant>
      <vt:variant>
        <vt:i4>2818150</vt:i4>
      </vt:variant>
      <vt:variant>
        <vt:i4>24</vt:i4>
      </vt:variant>
      <vt:variant>
        <vt:i4>0</vt:i4>
      </vt:variant>
      <vt:variant>
        <vt:i4>5</vt:i4>
      </vt:variant>
      <vt:variant>
        <vt:lpwstr>http://deanza.fhda.edu/ir/program-review.14-15.html</vt:lpwstr>
      </vt:variant>
      <vt:variant>
        <vt:lpwstr/>
      </vt:variant>
      <vt:variant>
        <vt:i4>2818150</vt:i4>
      </vt:variant>
      <vt:variant>
        <vt:i4>21</vt:i4>
      </vt:variant>
      <vt:variant>
        <vt:i4>0</vt:i4>
      </vt:variant>
      <vt:variant>
        <vt:i4>5</vt:i4>
      </vt:variant>
      <vt:variant>
        <vt:lpwstr>http://deanza.fhda.edu/ir/program-review.14-15.html</vt:lpwstr>
      </vt:variant>
      <vt:variant>
        <vt:lpwstr/>
      </vt:variant>
      <vt:variant>
        <vt:i4>2621476</vt:i4>
      </vt:variant>
      <vt:variant>
        <vt:i4>18</vt:i4>
      </vt:variant>
      <vt:variant>
        <vt:i4>0</vt:i4>
      </vt:variant>
      <vt:variant>
        <vt:i4>5</vt:i4>
      </vt:variant>
      <vt:variant>
        <vt:lpwstr>http://deanza.fhda.edu/ir/AwardsbyDivision.html</vt:lpwstr>
      </vt:variant>
      <vt:variant>
        <vt:lpwstr/>
      </vt:variant>
      <vt:variant>
        <vt:i4>2621476</vt:i4>
      </vt:variant>
      <vt:variant>
        <vt:i4>15</vt:i4>
      </vt:variant>
      <vt:variant>
        <vt:i4>0</vt:i4>
      </vt:variant>
      <vt:variant>
        <vt:i4>5</vt:i4>
      </vt:variant>
      <vt:variant>
        <vt:lpwstr>http://deanza.fhda.edu/ir/AwardsbyDivision.html</vt:lpwstr>
      </vt:variant>
      <vt:variant>
        <vt:lpwstr/>
      </vt:variant>
      <vt:variant>
        <vt:i4>2621476</vt:i4>
      </vt:variant>
      <vt:variant>
        <vt:i4>12</vt:i4>
      </vt:variant>
      <vt:variant>
        <vt:i4>0</vt:i4>
      </vt:variant>
      <vt:variant>
        <vt:i4>5</vt:i4>
      </vt:variant>
      <vt:variant>
        <vt:lpwstr>http://deanza.fhda.edu/ir/AwardsbyDivision.html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1769474</vt:i4>
      </vt:variant>
      <vt:variant>
        <vt:i4>6</vt:i4>
      </vt:variant>
      <vt:variant>
        <vt:i4>0</vt:i4>
      </vt:variant>
      <vt:variant>
        <vt:i4>5</vt:i4>
      </vt:variant>
      <vt:variant>
        <vt:lpwstr>http://www.deanza.edu/about/missionandvalues.html</vt:lpwstr>
      </vt:variant>
      <vt:variant>
        <vt:lpwstr/>
      </vt:variant>
      <vt:variant>
        <vt:i4>5701736</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cp:lastModifiedBy>De Anza College</cp:lastModifiedBy>
  <cp:revision>2</cp:revision>
  <cp:lastPrinted>2016-04-22T21:59:00Z</cp:lastPrinted>
  <dcterms:created xsi:type="dcterms:W3CDTF">2016-04-27T20:50:00Z</dcterms:created>
  <dcterms:modified xsi:type="dcterms:W3CDTF">2016-04-27T20:50:00Z</dcterms:modified>
</cp:coreProperties>
</file>